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469C47" w14:textId="2DE31B95" w:rsidR="002F7B92" w:rsidRPr="007E68B1" w:rsidRDefault="002F7B92" w:rsidP="002F7B92">
      <w:pPr>
        <w:spacing w:line="240" w:lineRule="auto"/>
        <w:jc w:val="center"/>
        <w:rPr>
          <w:rFonts w:ascii="Lucida Sans" w:hAnsi="Lucida Sans"/>
          <w:b/>
          <w:color w:val="222222"/>
          <w:sz w:val="48"/>
          <w:szCs w:val="48"/>
          <w:shd w:val="clear" w:color="auto" w:fill="FFFFFF"/>
        </w:rPr>
      </w:pPr>
      <w:r w:rsidRPr="007E68B1">
        <w:rPr>
          <w:rFonts w:ascii="Lucida Sans" w:hAnsi="Lucida Sans"/>
          <w:b/>
          <w:color w:val="222222"/>
          <w:sz w:val="48"/>
          <w:szCs w:val="48"/>
          <w:shd w:val="clear" w:color="auto" w:fill="FFFFFF"/>
        </w:rPr>
        <w:t xml:space="preserve">Researching </w:t>
      </w:r>
      <w:r w:rsidR="00693B0E" w:rsidRPr="007E68B1">
        <w:rPr>
          <w:rFonts w:ascii="Lucida Sans" w:hAnsi="Lucida Sans"/>
          <w:b/>
          <w:color w:val="222222"/>
          <w:sz w:val="48"/>
          <w:szCs w:val="48"/>
          <w:shd w:val="clear" w:color="auto" w:fill="FFFFFF"/>
        </w:rPr>
        <w:t xml:space="preserve">English as a Medium of Instruction </w:t>
      </w:r>
      <w:commentRangeStart w:id="0"/>
      <w:r w:rsidR="00461072">
        <w:rPr>
          <w:rFonts w:ascii="Lucida Sans" w:hAnsi="Lucida Sans"/>
          <w:b/>
          <w:color w:val="222222"/>
          <w:sz w:val="48"/>
          <w:szCs w:val="48"/>
          <w:shd w:val="clear" w:color="auto" w:fill="FFFFFF"/>
        </w:rPr>
        <w:t>in</w:t>
      </w:r>
      <w:commentRangeEnd w:id="0"/>
      <w:r w:rsidR="006B5CD2">
        <w:rPr>
          <w:rStyle w:val="Refdecomentario"/>
          <w:rFonts w:asciiTheme="minorHAnsi" w:eastAsiaTheme="minorHAnsi" w:hAnsiTheme="minorHAnsi" w:cstheme="minorBidi"/>
          <w:lang w:val="es-ES" w:eastAsia="en-US"/>
        </w:rPr>
        <w:commentReference w:id="0"/>
      </w:r>
      <w:r w:rsidR="00461072">
        <w:rPr>
          <w:rFonts w:ascii="Lucida Sans" w:hAnsi="Lucida Sans"/>
          <w:b/>
          <w:color w:val="222222"/>
          <w:sz w:val="48"/>
          <w:szCs w:val="48"/>
          <w:shd w:val="clear" w:color="auto" w:fill="FFFFFF"/>
        </w:rPr>
        <w:t xml:space="preserve"> </w:t>
      </w:r>
      <w:r w:rsidRPr="007E68B1">
        <w:rPr>
          <w:rFonts w:ascii="Lucida Sans" w:hAnsi="Lucida Sans"/>
          <w:b/>
          <w:color w:val="222222"/>
          <w:sz w:val="48"/>
          <w:szCs w:val="48"/>
          <w:shd w:val="clear" w:color="auto" w:fill="FFFFFF"/>
        </w:rPr>
        <w:t xml:space="preserve">university lecturers' </w:t>
      </w:r>
      <w:r w:rsidR="00D00913" w:rsidRPr="007E68B1">
        <w:rPr>
          <w:rFonts w:ascii="Lucida Sans" w:hAnsi="Lucida Sans"/>
          <w:b/>
          <w:color w:val="222222"/>
          <w:sz w:val="48"/>
          <w:szCs w:val="48"/>
          <w:shd w:val="clear" w:color="auto" w:fill="FFFFFF"/>
        </w:rPr>
        <w:t>teaching methodology</w:t>
      </w:r>
      <w:r w:rsidRPr="007E68B1">
        <w:rPr>
          <w:rFonts w:ascii="Lucida Sans" w:hAnsi="Lucida Sans"/>
          <w:b/>
          <w:color w:val="222222"/>
          <w:sz w:val="48"/>
          <w:szCs w:val="48"/>
          <w:shd w:val="clear" w:color="auto" w:fill="FFFFFF"/>
        </w:rPr>
        <w:t>: a proposal for in-service training</w:t>
      </w:r>
    </w:p>
    <w:p w14:paraId="6FF0342A" w14:textId="6D0E0F63" w:rsidR="00E0159D" w:rsidRDefault="00E0159D" w:rsidP="002F7B92">
      <w:pPr>
        <w:spacing w:line="240" w:lineRule="auto"/>
        <w:jc w:val="center"/>
        <w:rPr>
          <w:b/>
          <w:color w:val="222222"/>
          <w:shd w:val="clear" w:color="auto" w:fill="FFFFFF"/>
        </w:rPr>
      </w:pPr>
    </w:p>
    <w:p w14:paraId="4F714AF7" w14:textId="5DC33D43" w:rsidR="00E0159D" w:rsidRPr="00E0159D" w:rsidRDefault="00E0159D" w:rsidP="007E68B1">
      <w:pPr>
        <w:spacing w:line="240" w:lineRule="auto"/>
        <w:rPr>
          <w:color w:val="222222"/>
          <w:shd w:val="clear" w:color="auto" w:fill="FFFFFF"/>
          <w:lang w:val="es-ES"/>
        </w:rPr>
      </w:pPr>
      <w:r w:rsidRPr="00E0159D">
        <w:rPr>
          <w:color w:val="222222"/>
          <w:shd w:val="clear" w:color="auto" w:fill="FFFFFF"/>
          <w:lang w:val="es-ES"/>
        </w:rPr>
        <w:t>María del Carmen Méndez García</w:t>
      </w:r>
    </w:p>
    <w:p w14:paraId="2612198B" w14:textId="16450896" w:rsidR="00E0159D" w:rsidRDefault="00E0159D" w:rsidP="007E68B1">
      <w:pPr>
        <w:spacing w:line="240" w:lineRule="auto"/>
        <w:rPr>
          <w:color w:val="222222"/>
          <w:shd w:val="clear" w:color="auto" w:fill="FFFFFF"/>
          <w:lang w:val="es-ES"/>
        </w:rPr>
      </w:pPr>
      <w:r w:rsidRPr="00E0159D">
        <w:rPr>
          <w:color w:val="222222"/>
          <w:shd w:val="clear" w:color="auto" w:fill="FFFFFF"/>
          <w:lang w:val="es-ES"/>
        </w:rPr>
        <w:t>Gloria Luque Agull</w:t>
      </w:r>
      <w:r>
        <w:rPr>
          <w:color w:val="222222"/>
          <w:shd w:val="clear" w:color="auto" w:fill="FFFFFF"/>
          <w:lang w:val="es-ES"/>
        </w:rPr>
        <w:t>ó</w:t>
      </w:r>
    </w:p>
    <w:p w14:paraId="71672D31" w14:textId="0EC96302" w:rsidR="00E0159D" w:rsidRPr="007E68B1" w:rsidRDefault="00E0159D" w:rsidP="007E68B1">
      <w:pPr>
        <w:spacing w:line="240" w:lineRule="auto"/>
        <w:rPr>
          <w:i/>
          <w:color w:val="222222"/>
          <w:shd w:val="clear" w:color="auto" w:fill="FFFFFF"/>
          <w:lang w:val="en-US"/>
        </w:rPr>
      </w:pPr>
      <w:r w:rsidRPr="007E68B1">
        <w:rPr>
          <w:i/>
          <w:color w:val="222222"/>
          <w:shd w:val="clear" w:color="auto" w:fill="FFFFFF"/>
          <w:lang w:val="en-US"/>
        </w:rPr>
        <w:t>Universidad de Jaén</w:t>
      </w:r>
    </w:p>
    <w:p w14:paraId="46B99E71" w14:textId="68A7A3FD" w:rsidR="007E68B1" w:rsidRDefault="007E68B1" w:rsidP="007E68B1">
      <w:pPr>
        <w:spacing w:before="120" w:after="120" w:line="240" w:lineRule="auto"/>
        <w:jc w:val="both"/>
        <w:rPr>
          <w:color w:val="333333"/>
          <w:shd w:val="clear" w:color="auto" w:fill="FFFFFF"/>
          <w:lang w:eastAsia="es-ES"/>
        </w:rPr>
      </w:pPr>
      <w:r w:rsidRPr="006D7477">
        <w:rPr>
          <w:rFonts w:ascii="Arial" w:hAnsi="Arial" w:cs="Arial"/>
          <w:b/>
          <w:caps/>
        </w:rPr>
        <w:t>Abstract</w:t>
      </w:r>
    </w:p>
    <w:p w14:paraId="6477109F" w14:textId="641C3D38" w:rsidR="00C948CE" w:rsidRPr="007E68B1" w:rsidRDefault="00C948CE" w:rsidP="007E68B1">
      <w:pPr>
        <w:spacing w:before="120" w:after="120" w:line="240" w:lineRule="auto"/>
        <w:jc w:val="both"/>
        <w:rPr>
          <w:i/>
          <w:color w:val="333333"/>
          <w:sz w:val="22"/>
          <w:szCs w:val="22"/>
          <w:shd w:val="clear" w:color="auto" w:fill="FFFFFF"/>
          <w:lang w:eastAsia="es-ES"/>
        </w:rPr>
      </w:pPr>
      <w:r w:rsidRPr="007E68B1">
        <w:rPr>
          <w:i/>
          <w:color w:val="333333"/>
          <w:sz w:val="22"/>
          <w:szCs w:val="22"/>
          <w:shd w:val="clear" w:color="auto" w:fill="FFFFFF"/>
          <w:lang w:eastAsia="es-ES"/>
        </w:rPr>
        <w:t xml:space="preserve">There has recently been an increase </w:t>
      </w:r>
      <w:r w:rsidR="00461072">
        <w:rPr>
          <w:i/>
          <w:color w:val="333333"/>
          <w:sz w:val="22"/>
          <w:szCs w:val="22"/>
          <w:shd w:val="clear" w:color="auto" w:fill="FFFFFF"/>
          <w:lang w:eastAsia="es-ES"/>
        </w:rPr>
        <w:t xml:space="preserve">in </w:t>
      </w:r>
      <w:r w:rsidRPr="007E68B1">
        <w:rPr>
          <w:i/>
          <w:color w:val="333333"/>
          <w:sz w:val="22"/>
          <w:szCs w:val="22"/>
          <w:shd w:val="clear" w:color="auto" w:fill="FFFFFF"/>
          <w:lang w:eastAsia="es-ES"/>
        </w:rPr>
        <w:t xml:space="preserve">English </w:t>
      </w:r>
      <w:r w:rsidR="00461072">
        <w:rPr>
          <w:i/>
          <w:color w:val="333333"/>
          <w:sz w:val="22"/>
          <w:szCs w:val="22"/>
          <w:shd w:val="clear" w:color="auto" w:fill="FFFFFF"/>
          <w:lang w:eastAsia="es-ES"/>
        </w:rPr>
        <w:t xml:space="preserve">as a Medium of Instruction </w:t>
      </w:r>
      <w:r w:rsidRPr="007E68B1">
        <w:rPr>
          <w:i/>
          <w:color w:val="333333"/>
          <w:sz w:val="22"/>
          <w:szCs w:val="22"/>
          <w:shd w:val="clear" w:color="auto" w:fill="FFFFFF"/>
          <w:lang w:eastAsia="es-ES"/>
        </w:rPr>
        <w:t xml:space="preserve">(EMI) in Higher Education (HE). The growth of EMI has led to </w:t>
      </w:r>
      <w:r w:rsidR="00461072">
        <w:rPr>
          <w:i/>
          <w:color w:val="333333"/>
          <w:sz w:val="22"/>
          <w:szCs w:val="22"/>
          <w:shd w:val="clear" w:color="auto" w:fill="FFFFFF"/>
          <w:lang w:eastAsia="es-ES"/>
        </w:rPr>
        <w:t>a</w:t>
      </w:r>
      <w:r w:rsidR="00461072" w:rsidRPr="007E68B1">
        <w:rPr>
          <w:i/>
          <w:color w:val="333333"/>
          <w:sz w:val="22"/>
          <w:szCs w:val="22"/>
          <w:shd w:val="clear" w:color="auto" w:fill="FFFFFF"/>
          <w:lang w:eastAsia="es-ES"/>
        </w:rPr>
        <w:t xml:space="preserve"> </w:t>
      </w:r>
      <w:r w:rsidRPr="007E68B1">
        <w:rPr>
          <w:i/>
          <w:color w:val="333333"/>
          <w:sz w:val="22"/>
          <w:szCs w:val="22"/>
          <w:shd w:val="clear" w:color="auto" w:fill="FFFFFF"/>
          <w:lang w:eastAsia="es-ES"/>
        </w:rPr>
        <w:t>proliferation of descriptive research on teachers’ linguistic competence, learners and teachers’ perceptions of and attitudes toward EMI, the methodology implemented in English as a Medium of Instruction</w:t>
      </w:r>
      <w:r w:rsidR="00461072">
        <w:rPr>
          <w:i/>
          <w:color w:val="333333"/>
          <w:sz w:val="22"/>
          <w:szCs w:val="22"/>
          <w:shd w:val="clear" w:color="auto" w:fill="FFFFFF"/>
          <w:lang w:eastAsia="es-ES"/>
        </w:rPr>
        <w:t>,</w:t>
      </w:r>
      <w:r w:rsidRPr="007E68B1">
        <w:rPr>
          <w:i/>
          <w:color w:val="333333"/>
          <w:sz w:val="22"/>
          <w:szCs w:val="22"/>
          <w:shd w:val="clear" w:color="auto" w:fill="FFFFFF"/>
          <w:lang w:eastAsia="es-ES"/>
        </w:rPr>
        <w:t xml:space="preserve"> </w:t>
      </w:r>
      <w:r w:rsidR="00461072">
        <w:rPr>
          <w:i/>
          <w:color w:val="333333"/>
          <w:sz w:val="22"/>
          <w:szCs w:val="22"/>
          <w:shd w:val="clear" w:color="auto" w:fill="FFFFFF"/>
          <w:lang w:eastAsia="es-ES"/>
        </w:rPr>
        <w:t>and</w:t>
      </w:r>
      <w:r w:rsidR="00461072" w:rsidRPr="007E68B1">
        <w:rPr>
          <w:i/>
          <w:color w:val="333333"/>
          <w:sz w:val="22"/>
          <w:szCs w:val="22"/>
          <w:shd w:val="clear" w:color="auto" w:fill="FFFFFF"/>
          <w:lang w:eastAsia="es-ES"/>
        </w:rPr>
        <w:t xml:space="preserve"> </w:t>
      </w:r>
      <w:r w:rsidRPr="007E68B1">
        <w:rPr>
          <w:i/>
          <w:color w:val="333333"/>
          <w:sz w:val="22"/>
          <w:szCs w:val="22"/>
          <w:shd w:val="clear" w:color="auto" w:fill="FFFFFF"/>
          <w:lang w:eastAsia="es-ES"/>
        </w:rPr>
        <w:t xml:space="preserve">the support and training </w:t>
      </w:r>
      <w:r w:rsidR="00461072">
        <w:rPr>
          <w:i/>
          <w:color w:val="333333"/>
          <w:sz w:val="22"/>
          <w:szCs w:val="22"/>
          <w:shd w:val="clear" w:color="auto" w:fill="FFFFFF"/>
          <w:lang w:eastAsia="es-ES"/>
        </w:rPr>
        <w:t>provided</w:t>
      </w:r>
      <w:r w:rsidR="00461072" w:rsidRPr="007E68B1">
        <w:rPr>
          <w:i/>
          <w:color w:val="333333"/>
          <w:sz w:val="22"/>
          <w:szCs w:val="22"/>
          <w:shd w:val="clear" w:color="auto" w:fill="FFFFFF"/>
          <w:lang w:eastAsia="es-ES"/>
        </w:rPr>
        <w:t xml:space="preserve"> </w:t>
      </w:r>
      <w:r w:rsidRPr="007E68B1">
        <w:rPr>
          <w:i/>
          <w:color w:val="333333"/>
          <w:sz w:val="22"/>
          <w:szCs w:val="22"/>
          <w:shd w:val="clear" w:color="auto" w:fill="FFFFFF"/>
          <w:lang w:eastAsia="es-ES"/>
        </w:rPr>
        <w:t xml:space="preserve">to EMI </w:t>
      </w:r>
      <w:r w:rsidR="00461072">
        <w:rPr>
          <w:i/>
          <w:color w:val="333333"/>
          <w:sz w:val="22"/>
          <w:szCs w:val="22"/>
          <w:shd w:val="clear" w:color="auto" w:fill="FFFFFF"/>
          <w:lang w:eastAsia="es-ES"/>
        </w:rPr>
        <w:t>teaching staff</w:t>
      </w:r>
      <w:r w:rsidRPr="007E68B1">
        <w:rPr>
          <w:i/>
          <w:color w:val="333333"/>
          <w:sz w:val="22"/>
          <w:szCs w:val="22"/>
          <w:shd w:val="clear" w:color="auto" w:fill="FFFFFF"/>
          <w:lang w:eastAsia="es-ES"/>
        </w:rPr>
        <w:t xml:space="preserve">. However, </w:t>
      </w:r>
      <w:r w:rsidR="00461072">
        <w:rPr>
          <w:i/>
          <w:color w:val="333333"/>
          <w:sz w:val="22"/>
          <w:szCs w:val="22"/>
          <w:shd w:val="clear" w:color="auto" w:fill="FFFFFF"/>
          <w:lang w:eastAsia="es-ES"/>
        </w:rPr>
        <w:t>to date</w:t>
      </w:r>
      <w:r w:rsidRPr="007E68B1">
        <w:rPr>
          <w:i/>
          <w:color w:val="333333"/>
          <w:sz w:val="22"/>
          <w:szCs w:val="22"/>
          <w:shd w:val="clear" w:color="auto" w:fill="FFFFFF"/>
          <w:lang w:eastAsia="es-ES"/>
        </w:rPr>
        <w:t xml:space="preserve">, </w:t>
      </w:r>
      <w:r w:rsidR="00461072" w:rsidRPr="007E68B1">
        <w:rPr>
          <w:i/>
          <w:color w:val="333333"/>
          <w:sz w:val="22"/>
          <w:szCs w:val="22"/>
          <w:shd w:val="clear" w:color="auto" w:fill="FFFFFF"/>
          <w:lang w:eastAsia="es-ES"/>
        </w:rPr>
        <w:t>th</w:t>
      </w:r>
      <w:r w:rsidR="00461072">
        <w:rPr>
          <w:i/>
          <w:color w:val="333333"/>
          <w:sz w:val="22"/>
          <w:szCs w:val="22"/>
          <w:shd w:val="clear" w:color="auto" w:fill="FFFFFF"/>
          <w:lang w:eastAsia="es-ES"/>
        </w:rPr>
        <w:t>is</w:t>
      </w:r>
      <w:r w:rsidR="00461072" w:rsidRPr="007E68B1">
        <w:rPr>
          <w:i/>
          <w:color w:val="333333"/>
          <w:sz w:val="22"/>
          <w:szCs w:val="22"/>
          <w:shd w:val="clear" w:color="auto" w:fill="FFFFFF"/>
          <w:lang w:eastAsia="es-ES"/>
        </w:rPr>
        <w:t xml:space="preserve"> </w:t>
      </w:r>
      <w:r w:rsidRPr="007E68B1">
        <w:rPr>
          <w:i/>
          <w:color w:val="333333"/>
          <w:sz w:val="22"/>
          <w:szCs w:val="22"/>
          <w:shd w:val="clear" w:color="auto" w:fill="FFFFFF"/>
          <w:lang w:eastAsia="es-ES"/>
        </w:rPr>
        <w:t xml:space="preserve">rise </w:t>
      </w:r>
      <w:r w:rsidR="00461072">
        <w:rPr>
          <w:i/>
          <w:color w:val="333333"/>
          <w:sz w:val="22"/>
          <w:szCs w:val="22"/>
          <w:shd w:val="clear" w:color="auto" w:fill="FFFFFF"/>
          <w:lang w:eastAsia="es-ES"/>
        </w:rPr>
        <w:t>in</w:t>
      </w:r>
      <w:r w:rsidR="00461072" w:rsidRPr="007E68B1">
        <w:rPr>
          <w:i/>
          <w:color w:val="333333"/>
          <w:sz w:val="22"/>
          <w:szCs w:val="22"/>
          <w:shd w:val="clear" w:color="auto" w:fill="FFFFFF"/>
          <w:lang w:eastAsia="es-ES"/>
        </w:rPr>
        <w:t xml:space="preserve"> </w:t>
      </w:r>
      <w:r w:rsidRPr="007E68B1">
        <w:rPr>
          <w:i/>
          <w:color w:val="333333"/>
          <w:sz w:val="22"/>
          <w:szCs w:val="22"/>
          <w:shd w:val="clear" w:color="auto" w:fill="FFFFFF"/>
          <w:lang w:eastAsia="es-ES"/>
        </w:rPr>
        <w:t xml:space="preserve">EMI has not been accompanied by a plethora of research on pedagogical and linguistic considerations. This chapter </w:t>
      </w:r>
      <w:r w:rsidR="00461072">
        <w:rPr>
          <w:i/>
          <w:color w:val="333333"/>
          <w:sz w:val="22"/>
          <w:szCs w:val="22"/>
          <w:shd w:val="clear" w:color="auto" w:fill="FFFFFF"/>
          <w:lang w:eastAsia="es-ES"/>
        </w:rPr>
        <w:t>sheds</w:t>
      </w:r>
      <w:r w:rsidRPr="007E68B1">
        <w:rPr>
          <w:i/>
          <w:color w:val="333333"/>
          <w:sz w:val="22"/>
          <w:szCs w:val="22"/>
          <w:shd w:val="clear" w:color="auto" w:fill="FFFFFF"/>
          <w:lang w:eastAsia="es-ES"/>
        </w:rPr>
        <w:t xml:space="preserve"> light on some of these factors, with a focus on lecturers’ </w:t>
      </w:r>
      <w:r w:rsidR="00A0634F">
        <w:rPr>
          <w:i/>
          <w:color w:val="333333"/>
          <w:sz w:val="22"/>
          <w:szCs w:val="22"/>
          <w:shd w:val="clear" w:color="auto" w:fill="FFFFFF"/>
          <w:lang w:eastAsia="es-ES"/>
        </w:rPr>
        <w:t>teaching methodology</w:t>
      </w:r>
      <w:r w:rsidR="00461072">
        <w:rPr>
          <w:i/>
          <w:color w:val="333333"/>
          <w:sz w:val="22"/>
          <w:szCs w:val="22"/>
          <w:shd w:val="clear" w:color="auto" w:fill="FFFFFF"/>
          <w:lang w:eastAsia="es-ES"/>
        </w:rPr>
        <w:t>.</w:t>
      </w:r>
      <w:r w:rsidR="00461072" w:rsidRPr="007E68B1">
        <w:rPr>
          <w:i/>
          <w:color w:val="333333"/>
          <w:sz w:val="22"/>
          <w:szCs w:val="22"/>
          <w:shd w:val="clear" w:color="auto" w:fill="FFFFFF"/>
          <w:lang w:eastAsia="es-ES"/>
        </w:rPr>
        <w:t xml:space="preserve"> </w:t>
      </w:r>
      <w:r w:rsidR="00461072">
        <w:rPr>
          <w:i/>
          <w:color w:val="333333"/>
          <w:sz w:val="22"/>
          <w:szCs w:val="22"/>
          <w:shd w:val="clear" w:color="auto" w:fill="FFFFFF"/>
          <w:lang w:eastAsia="es-ES"/>
        </w:rPr>
        <w:t>Focus</w:t>
      </w:r>
      <w:r w:rsidRPr="007E68B1">
        <w:rPr>
          <w:i/>
          <w:color w:val="333333"/>
          <w:sz w:val="22"/>
          <w:szCs w:val="22"/>
          <w:shd w:val="clear" w:color="auto" w:fill="FFFFFF"/>
          <w:lang w:eastAsia="es-ES"/>
        </w:rPr>
        <w:t xml:space="preserve"> group interview</w:t>
      </w:r>
      <w:r w:rsidR="00A0634F">
        <w:rPr>
          <w:i/>
          <w:color w:val="333333"/>
          <w:sz w:val="22"/>
          <w:szCs w:val="22"/>
          <w:shd w:val="clear" w:color="auto" w:fill="FFFFFF"/>
          <w:lang w:eastAsia="es-ES"/>
        </w:rPr>
        <w:t>s</w:t>
      </w:r>
      <w:r w:rsidRPr="007E68B1">
        <w:rPr>
          <w:i/>
          <w:color w:val="333333"/>
          <w:sz w:val="22"/>
          <w:szCs w:val="22"/>
          <w:shd w:val="clear" w:color="auto" w:fill="FFFFFF"/>
          <w:lang w:eastAsia="es-ES"/>
        </w:rPr>
        <w:t xml:space="preserve"> and </w:t>
      </w:r>
      <w:r w:rsidR="00461072">
        <w:rPr>
          <w:i/>
          <w:color w:val="333333"/>
          <w:sz w:val="22"/>
          <w:szCs w:val="22"/>
          <w:shd w:val="clear" w:color="auto" w:fill="FFFFFF"/>
          <w:lang w:eastAsia="es-ES"/>
        </w:rPr>
        <w:t>case study analyses were conducted, involving</w:t>
      </w:r>
      <w:r w:rsidRPr="007E68B1">
        <w:rPr>
          <w:i/>
          <w:color w:val="333333"/>
          <w:sz w:val="22"/>
          <w:szCs w:val="22"/>
          <w:shd w:val="clear" w:color="auto" w:fill="FFFFFF"/>
          <w:lang w:eastAsia="es-ES"/>
        </w:rPr>
        <w:t xml:space="preserve"> EMI lecturers</w:t>
      </w:r>
      <w:r w:rsidR="00461072">
        <w:rPr>
          <w:i/>
          <w:color w:val="333333"/>
          <w:sz w:val="22"/>
          <w:szCs w:val="22"/>
          <w:shd w:val="clear" w:color="auto" w:fill="FFFFFF"/>
          <w:lang w:eastAsia="es-ES"/>
        </w:rPr>
        <w:t xml:space="preserve"> from a university in southern Spain. The data obtained in this study have</w:t>
      </w:r>
      <w:r w:rsidRPr="007E68B1">
        <w:rPr>
          <w:i/>
          <w:color w:val="333333"/>
          <w:sz w:val="22"/>
          <w:szCs w:val="22"/>
          <w:shd w:val="clear" w:color="auto" w:fill="FFFFFF"/>
          <w:lang w:eastAsia="es-ES"/>
        </w:rPr>
        <w:t xml:space="preserve"> been used to establish a pedagogical proposal for in-service EMI teacher training.</w:t>
      </w:r>
    </w:p>
    <w:p w14:paraId="46C58924" w14:textId="77777777" w:rsidR="00C948CE" w:rsidRPr="007E68B1" w:rsidRDefault="00C948CE" w:rsidP="00C948CE">
      <w:pPr>
        <w:spacing w:line="240" w:lineRule="auto"/>
        <w:rPr>
          <w:rFonts w:eastAsia="MS Mincho"/>
          <w:sz w:val="22"/>
          <w:szCs w:val="22"/>
          <w:lang w:eastAsia="es-ES"/>
        </w:rPr>
      </w:pPr>
    </w:p>
    <w:p w14:paraId="232AFAB4" w14:textId="10A71711" w:rsidR="00C948CE" w:rsidRPr="007E68B1" w:rsidRDefault="00461072" w:rsidP="001C6C73">
      <w:pPr>
        <w:spacing w:line="240" w:lineRule="auto"/>
        <w:jc w:val="both"/>
        <w:rPr>
          <w:rFonts w:eastAsia="MS Mincho"/>
          <w:sz w:val="22"/>
          <w:szCs w:val="22"/>
          <w:lang w:eastAsia="es-ES"/>
        </w:rPr>
      </w:pPr>
      <w:r>
        <w:rPr>
          <w:rFonts w:eastAsia="MS Mincho"/>
          <w:sz w:val="22"/>
          <w:szCs w:val="22"/>
          <w:lang w:eastAsia="es-ES"/>
        </w:rPr>
        <w:t>Keywords</w:t>
      </w:r>
      <w:r w:rsidR="007E68B1" w:rsidRPr="007E68B1">
        <w:rPr>
          <w:rFonts w:eastAsia="MS Mincho"/>
          <w:sz w:val="22"/>
          <w:szCs w:val="22"/>
          <w:lang w:eastAsia="es-ES"/>
        </w:rPr>
        <w:t xml:space="preserve">: </w:t>
      </w:r>
      <w:r w:rsidR="00C948CE" w:rsidRPr="007E68B1">
        <w:rPr>
          <w:rFonts w:eastAsia="MS Mincho"/>
          <w:sz w:val="22"/>
          <w:szCs w:val="22"/>
          <w:lang w:eastAsia="es-ES"/>
        </w:rPr>
        <w:t>EMI teaching</w:t>
      </w:r>
      <w:r w:rsidR="00A0634F">
        <w:rPr>
          <w:rFonts w:eastAsia="MS Mincho"/>
          <w:sz w:val="22"/>
          <w:szCs w:val="22"/>
          <w:lang w:eastAsia="es-ES"/>
        </w:rPr>
        <w:t xml:space="preserve"> methodology</w:t>
      </w:r>
      <w:r w:rsidR="00C948CE" w:rsidRPr="007E68B1">
        <w:rPr>
          <w:rFonts w:eastAsia="MS Mincho"/>
          <w:sz w:val="22"/>
          <w:szCs w:val="22"/>
          <w:lang w:eastAsia="es-ES"/>
        </w:rPr>
        <w:t xml:space="preserve">, Pedagogical proposal, Teacher </w:t>
      </w:r>
      <w:r w:rsidR="00A0634F">
        <w:rPr>
          <w:rFonts w:eastAsia="MS Mincho"/>
          <w:sz w:val="22"/>
          <w:szCs w:val="22"/>
          <w:lang w:eastAsia="es-ES"/>
        </w:rPr>
        <w:t>t</w:t>
      </w:r>
      <w:r w:rsidR="00C948CE" w:rsidRPr="007E68B1">
        <w:rPr>
          <w:rFonts w:eastAsia="MS Mincho"/>
          <w:sz w:val="22"/>
          <w:szCs w:val="22"/>
          <w:lang w:eastAsia="es-ES"/>
        </w:rPr>
        <w:t>raining, University, Focus</w:t>
      </w:r>
      <w:r>
        <w:rPr>
          <w:rFonts w:eastAsia="MS Mincho"/>
          <w:sz w:val="22"/>
          <w:szCs w:val="22"/>
          <w:lang w:eastAsia="es-ES"/>
        </w:rPr>
        <w:t xml:space="preserve"> </w:t>
      </w:r>
      <w:r w:rsidR="00C948CE" w:rsidRPr="007E68B1">
        <w:rPr>
          <w:rFonts w:eastAsia="MS Mincho"/>
          <w:sz w:val="22"/>
          <w:szCs w:val="22"/>
          <w:lang w:eastAsia="es-ES"/>
        </w:rPr>
        <w:t>group interview, Case study</w:t>
      </w:r>
    </w:p>
    <w:p w14:paraId="52E64EF2" w14:textId="77777777" w:rsidR="00C4363B" w:rsidRPr="007E68B1" w:rsidRDefault="00C4363B" w:rsidP="002F7B92">
      <w:pPr>
        <w:spacing w:line="240" w:lineRule="auto"/>
        <w:rPr>
          <w:sz w:val="22"/>
          <w:szCs w:val="22"/>
        </w:rPr>
      </w:pPr>
    </w:p>
    <w:p w14:paraId="69F27C6D" w14:textId="77777777" w:rsidR="00C948CE" w:rsidRDefault="00C948CE" w:rsidP="000229E7">
      <w:pPr>
        <w:autoSpaceDE w:val="0"/>
        <w:autoSpaceDN w:val="0"/>
        <w:adjustRightInd w:val="0"/>
        <w:spacing w:line="240" w:lineRule="auto"/>
        <w:rPr>
          <w:rFonts w:ascii="Arial" w:hAnsi="Arial" w:cs="Arial"/>
          <w:b/>
        </w:rPr>
      </w:pPr>
    </w:p>
    <w:p w14:paraId="703DB98D" w14:textId="752C9FAB" w:rsidR="000229E7" w:rsidRPr="00C94045" w:rsidRDefault="00B858F7" w:rsidP="000229E7">
      <w:pPr>
        <w:autoSpaceDE w:val="0"/>
        <w:autoSpaceDN w:val="0"/>
        <w:adjustRightInd w:val="0"/>
        <w:spacing w:line="240" w:lineRule="auto"/>
        <w:rPr>
          <w:rFonts w:ascii="Arial" w:hAnsi="Arial" w:cs="Arial"/>
          <w:b/>
        </w:rPr>
      </w:pPr>
      <w:r w:rsidRPr="00B858F7">
        <w:rPr>
          <w:rFonts w:ascii="Arial" w:hAnsi="Arial" w:cs="Arial"/>
          <w:b/>
        </w:rPr>
        <w:t>TOWARD A DEFINITION OF ENGLISH AS A MEDIUM OF INSTRUCTION</w:t>
      </w:r>
    </w:p>
    <w:p w14:paraId="0B04578D" w14:textId="77777777" w:rsidR="000229E7" w:rsidRDefault="000229E7" w:rsidP="000229E7">
      <w:pPr>
        <w:autoSpaceDE w:val="0"/>
        <w:autoSpaceDN w:val="0"/>
        <w:adjustRightInd w:val="0"/>
        <w:spacing w:line="240" w:lineRule="auto"/>
      </w:pPr>
    </w:p>
    <w:p w14:paraId="409F837B" w14:textId="58999B50" w:rsidR="000229E7" w:rsidRDefault="000229E7" w:rsidP="000229E7">
      <w:pPr>
        <w:autoSpaceDE w:val="0"/>
        <w:autoSpaceDN w:val="0"/>
        <w:adjustRightInd w:val="0"/>
        <w:spacing w:line="240" w:lineRule="auto"/>
        <w:jc w:val="both"/>
      </w:pPr>
      <w:r>
        <w:t xml:space="preserve">The number of educational </w:t>
      </w:r>
      <w:r w:rsidR="00553C02">
        <w:t>settings that adopt</w:t>
      </w:r>
      <w:r>
        <w:t xml:space="preserve"> a language which is not the </w:t>
      </w:r>
      <w:r w:rsidR="00553C02">
        <w:t xml:space="preserve">learners’ </w:t>
      </w:r>
      <w:r>
        <w:t xml:space="preserve">mother for teaching content has increased </w:t>
      </w:r>
      <w:r w:rsidR="00553C02">
        <w:t xml:space="preserve">over </w:t>
      </w:r>
      <w:r>
        <w:t xml:space="preserve">the last two decades. These </w:t>
      </w:r>
      <w:r w:rsidR="00553C02">
        <w:t>settings</w:t>
      </w:r>
      <w:r>
        <w:t xml:space="preserve"> range from preschool and primary education to </w:t>
      </w:r>
      <w:r w:rsidR="00553C02">
        <w:t xml:space="preserve">high-school </w:t>
      </w:r>
      <w:r>
        <w:t xml:space="preserve">and tertiary levels. Broadly speaking, there are </w:t>
      </w:r>
      <w:r w:rsidR="00553C02">
        <w:t>several</w:t>
      </w:r>
      <w:r>
        <w:t xml:space="preserve"> terms </w:t>
      </w:r>
      <w:r w:rsidR="00553C02">
        <w:t xml:space="preserve">which </w:t>
      </w:r>
      <w:r>
        <w:t xml:space="preserve">refer to this type of instruction, </w:t>
      </w:r>
      <w:r w:rsidR="00553C02">
        <w:t>including</w:t>
      </w:r>
      <w:r>
        <w:t xml:space="preserve"> CLIL (Content and Language Integrated Learning), CBI (Content-based Instruction), ICLHE (Integrating Content and Language in Higher Education)</w:t>
      </w:r>
      <w:r w:rsidR="00553C02">
        <w:t>,</w:t>
      </w:r>
      <w:r>
        <w:t xml:space="preserve"> and EMI (English Medium Instruction). The difference</w:t>
      </w:r>
      <w:r w:rsidR="00553C02">
        <w:t>s</w:t>
      </w:r>
      <w:r>
        <w:t xml:space="preserve"> between </w:t>
      </w:r>
      <w:r w:rsidR="005612F9">
        <w:t>these</w:t>
      </w:r>
      <w:r>
        <w:t xml:space="preserve"> terms </w:t>
      </w:r>
      <w:r w:rsidR="005612F9">
        <w:t>are</w:t>
      </w:r>
      <w:r>
        <w:t xml:space="preserve"> not always clear, and </w:t>
      </w:r>
      <w:r w:rsidR="005612F9">
        <w:t xml:space="preserve">they are </w:t>
      </w:r>
      <w:r>
        <w:t xml:space="preserve">sometimes used as synonyms. However, it is possible to </w:t>
      </w:r>
      <w:r w:rsidR="005612F9">
        <w:t xml:space="preserve">identify </w:t>
      </w:r>
      <w:r>
        <w:t xml:space="preserve">some distinctive features. The first two terms, CLIL and CBI, are umbrella terms used to refer to </w:t>
      </w:r>
      <w:r w:rsidR="005612F9">
        <w:t>non-</w:t>
      </w:r>
      <w:r>
        <w:t>higher education (HE)</w:t>
      </w:r>
      <w:r w:rsidR="005612F9">
        <w:t xml:space="preserve"> levels;</w:t>
      </w:r>
      <w:r>
        <w:t xml:space="preserve"> </w:t>
      </w:r>
      <w:r w:rsidR="005612F9">
        <w:t>they also encompass</w:t>
      </w:r>
      <w:r>
        <w:t xml:space="preserve"> the dual focus of teaching content and language. CLIL </w:t>
      </w:r>
      <w:r w:rsidR="005612F9">
        <w:t>was</w:t>
      </w:r>
      <w:r>
        <w:t xml:space="preserve"> coined and used in Europe, whereas CBI is associated </w:t>
      </w:r>
      <w:r w:rsidR="005612F9">
        <w:t xml:space="preserve">with </w:t>
      </w:r>
      <w:r>
        <w:t>North America (Macaro et al.</w:t>
      </w:r>
      <w:r w:rsidR="005612F9">
        <w:t>,</w:t>
      </w:r>
      <w:r>
        <w:t xml:space="preserve"> 2017). Unlike CLIL and CBI, the third term, ICLHE, </w:t>
      </w:r>
      <w:r w:rsidR="005612F9">
        <w:t>corresponds</w:t>
      </w:r>
      <w:r>
        <w:t xml:space="preserve"> to </w:t>
      </w:r>
      <w:r w:rsidRPr="000365A7">
        <w:t xml:space="preserve">tertiary levels, but like </w:t>
      </w:r>
      <w:r w:rsidR="005612F9">
        <w:t>the aforementioned</w:t>
      </w:r>
      <w:r w:rsidRPr="000365A7">
        <w:t xml:space="preserve"> terms it also integrates both content and language. </w:t>
      </w:r>
    </w:p>
    <w:p w14:paraId="4283D58F" w14:textId="52D6F94C" w:rsidR="000229E7" w:rsidRPr="00201B0E" w:rsidRDefault="000229E7" w:rsidP="000229E7">
      <w:pPr>
        <w:autoSpaceDE w:val="0"/>
        <w:autoSpaceDN w:val="0"/>
        <w:adjustRightInd w:val="0"/>
        <w:spacing w:line="240" w:lineRule="auto"/>
        <w:ind w:firstLine="708"/>
        <w:jc w:val="both"/>
        <w:rPr>
          <w:sz w:val="32"/>
        </w:rPr>
      </w:pPr>
      <w:r w:rsidRPr="000365A7">
        <w:t xml:space="preserve">The fourth term, EMI, is also </w:t>
      </w:r>
      <w:r w:rsidR="005612F9">
        <w:t>linked</w:t>
      </w:r>
      <w:r w:rsidR="005612F9" w:rsidRPr="000365A7">
        <w:t xml:space="preserve"> </w:t>
      </w:r>
      <w:r w:rsidRPr="000365A7">
        <w:t>to HE</w:t>
      </w:r>
      <w:r w:rsidR="005612F9">
        <w:t>,</w:t>
      </w:r>
      <w:r w:rsidRPr="000365A7">
        <w:t xml:space="preserve"> </w:t>
      </w:r>
      <w:r w:rsidR="005612F9">
        <w:t>yet it only</w:t>
      </w:r>
      <w:r w:rsidR="005612F9" w:rsidRPr="000365A7">
        <w:t xml:space="preserve"> </w:t>
      </w:r>
      <w:r w:rsidRPr="000365A7">
        <w:t xml:space="preserve">focuses on content learning </w:t>
      </w:r>
      <w:r w:rsidR="005612F9">
        <w:t>via</w:t>
      </w:r>
      <w:r w:rsidRPr="000365A7">
        <w:t xml:space="preserve"> another language, usually English (Dreaden and Macaro, 2016), although “labels given to the phenomenon of EMI and their definition are inconsistent and problematic</w:t>
      </w:r>
      <w:r w:rsidR="00693B0E">
        <w:t>”</w:t>
      </w:r>
      <w:r w:rsidRPr="000365A7">
        <w:t xml:space="preserve"> </w:t>
      </w:r>
      <w:r w:rsidRPr="000365A7">
        <w:lastRenderedPageBreak/>
        <w:t>(Macaro et al., 2017</w:t>
      </w:r>
      <w:r w:rsidR="00201B0E">
        <w:t xml:space="preserve">, p. </w:t>
      </w:r>
      <w:r w:rsidRPr="000365A7">
        <w:t xml:space="preserve">46). </w:t>
      </w:r>
      <w:r w:rsidRPr="00430D50">
        <w:t>Generally</w:t>
      </w:r>
      <w:r w:rsidRPr="000365A7">
        <w:t>, EMI involves learning academic subjects th</w:t>
      </w:r>
      <w:r w:rsidR="005612F9">
        <w:t>r</w:t>
      </w:r>
      <w:r w:rsidRPr="000365A7">
        <w:t>ough the medium of English without reference</w:t>
      </w:r>
      <w:r>
        <w:t xml:space="preserve"> to explicit language teaching</w:t>
      </w:r>
      <w:r w:rsidRPr="001E5CFA">
        <w:t>.</w:t>
      </w:r>
      <w:r>
        <w:t xml:space="preserve"> In other words, there is a focus on subject content mastery through English but no focus on the language</w:t>
      </w:r>
      <w:r w:rsidR="005612F9">
        <w:t xml:space="preserve"> itself</w:t>
      </w:r>
      <w:r>
        <w:t xml:space="preserve">. </w:t>
      </w:r>
    </w:p>
    <w:p w14:paraId="56A49A8D" w14:textId="77777777" w:rsidR="000229E7" w:rsidRDefault="000229E7" w:rsidP="000229E7">
      <w:pPr>
        <w:spacing w:line="240" w:lineRule="auto"/>
        <w:rPr>
          <w:u w:val="single"/>
        </w:rPr>
      </w:pPr>
    </w:p>
    <w:p w14:paraId="03C9F7A1" w14:textId="6A2A9901" w:rsidR="000229E7" w:rsidRPr="00F030B2" w:rsidRDefault="00B858F7" w:rsidP="000229E7">
      <w:pPr>
        <w:spacing w:line="240" w:lineRule="auto"/>
        <w:rPr>
          <w:rFonts w:ascii="Arial" w:hAnsi="Arial" w:cs="Arial"/>
          <w:b/>
        </w:rPr>
      </w:pPr>
      <w:r w:rsidRPr="00F030B2">
        <w:rPr>
          <w:rFonts w:ascii="Arial" w:hAnsi="Arial" w:cs="Arial"/>
          <w:b/>
        </w:rPr>
        <w:t xml:space="preserve">MOTIVATIONS FOR INTRODUCING EMI </w:t>
      </w:r>
    </w:p>
    <w:p w14:paraId="762D9E3F" w14:textId="77377B99" w:rsidR="000229E7" w:rsidRDefault="00693B0E" w:rsidP="00201B0E">
      <w:pPr>
        <w:spacing w:line="240" w:lineRule="auto"/>
        <w:jc w:val="both"/>
      </w:pPr>
      <w:r>
        <w:t>I</w:t>
      </w:r>
      <w:r w:rsidR="000229E7" w:rsidRPr="00A237C3">
        <w:t xml:space="preserve">t is apparent that </w:t>
      </w:r>
      <w:r>
        <w:t>a growing number of</w:t>
      </w:r>
      <w:r w:rsidR="000229E7" w:rsidRPr="00A237C3">
        <w:t xml:space="preserve"> universities are </w:t>
      </w:r>
      <w:r w:rsidR="00454578">
        <w:t>choosing to incorporate</w:t>
      </w:r>
      <w:r w:rsidR="000229E7" w:rsidRPr="00A237C3">
        <w:t xml:space="preserve"> EMI</w:t>
      </w:r>
      <w:r w:rsidR="004A33B2">
        <w:t>, and</w:t>
      </w:r>
      <w:r w:rsidR="000229E7" w:rsidRPr="00A237C3">
        <w:t xml:space="preserve"> </w:t>
      </w:r>
      <w:r w:rsidR="000229E7">
        <w:t>this</w:t>
      </w:r>
      <w:r w:rsidR="00921AD6">
        <w:t xml:space="preserve"> significant</w:t>
      </w:r>
      <w:r w:rsidR="000229E7">
        <w:t xml:space="preserve"> increase in EMI program</w:t>
      </w:r>
      <w:r w:rsidR="00454578">
        <w:t>s</w:t>
      </w:r>
      <w:r w:rsidR="000229E7">
        <w:t xml:space="preserve"> has been </w:t>
      </w:r>
      <w:r w:rsidR="000229E7" w:rsidRPr="00201B0E">
        <w:t xml:space="preserve">taking place </w:t>
      </w:r>
      <w:r w:rsidR="001A0810">
        <w:t>since the start</w:t>
      </w:r>
      <w:r w:rsidR="000229E7" w:rsidRPr="00201B0E">
        <w:t xml:space="preserve"> of the millennium. According to Doiz, Lasagabaster, and Sierra (2012), around 800 EMI programs were offered in Europe alone as early as 2002. </w:t>
      </w:r>
      <w:r w:rsidR="001A0810">
        <w:t>Today</w:t>
      </w:r>
      <w:r w:rsidR="000229E7" w:rsidRPr="006F2660">
        <w:t xml:space="preserve">, EMI </w:t>
      </w:r>
      <w:r w:rsidR="00EB2D5D">
        <w:t>continues to expand</w:t>
      </w:r>
      <w:r w:rsidR="00921AD6" w:rsidRPr="006F2660">
        <w:t xml:space="preserve"> </w:t>
      </w:r>
      <w:r w:rsidR="000229E7" w:rsidRPr="006F2660">
        <w:t>even in countries with less</w:t>
      </w:r>
      <w:r w:rsidR="00921AD6">
        <w:t xml:space="preserve"> </w:t>
      </w:r>
      <w:r w:rsidR="000229E7" w:rsidRPr="006F2660">
        <w:t xml:space="preserve">tradition of learning </w:t>
      </w:r>
      <w:r w:rsidR="00921AD6">
        <w:t>through</w:t>
      </w:r>
      <w:r w:rsidR="00921AD6" w:rsidRPr="006F2660">
        <w:t xml:space="preserve"> </w:t>
      </w:r>
      <w:r w:rsidR="000229E7" w:rsidRPr="006F2660">
        <w:t xml:space="preserve">English, such as </w:t>
      </w:r>
      <w:r w:rsidR="00921AD6">
        <w:t xml:space="preserve">Asia and </w:t>
      </w:r>
      <w:r w:rsidR="000229E7" w:rsidRPr="006F2660">
        <w:t>southern Europe, following the global trend of internalization within the Bologna process (Doi</w:t>
      </w:r>
      <w:r w:rsidR="000229E7">
        <w:t>z, Lasagabaster</w:t>
      </w:r>
      <w:r w:rsidR="00EB2D5D">
        <w:t>,</w:t>
      </w:r>
      <w:r w:rsidR="000229E7">
        <w:t xml:space="preserve"> and Sierra, 2012</w:t>
      </w:r>
      <w:r w:rsidR="000229E7" w:rsidRPr="006F2660">
        <w:t>).</w:t>
      </w:r>
      <w:r w:rsidR="000229E7">
        <w:t xml:space="preserve"> </w:t>
      </w:r>
    </w:p>
    <w:p w14:paraId="4F1CD105" w14:textId="002B8098" w:rsidR="000229E7" w:rsidRDefault="000229E7" w:rsidP="00201B0E">
      <w:pPr>
        <w:spacing w:line="240" w:lineRule="auto"/>
        <w:ind w:firstLine="708"/>
        <w:jc w:val="both"/>
      </w:pPr>
      <w:r>
        <w:t>EMI constitutes a “university managerial decision to boost the prospects of the institution” (Macaro, 2017</w:t>
      </w:r>
      <w:r w:rsidR="00201B0E">
        <w:t xml:space="preserve">, p. </w:t>
      </w:r>
      <w:r>
        <w:t>39) for a number of reasons outlined</w:t>
      </w:r>
      <w:r w:rsidR="005A3CBC">
        <w:t xml:space="preserve"> below</w:t>
      </w:r>
      <w:r>
        <w:t xml:space="preserve">. </w:t>
      </w:r>
      <w:r w:rsidRPr="00201B0E">
        <w:t>The expansion of EMI programs has to do with state universities</w:t>
      </w:r>
      <w:r w:rsidR="00ED39FC">
        <w:t>’ attempts</w:t>
      </w:r>
      <w:r w:rsidRPr="00201B0E">
        <w:t xml:space="preserve"> to achieve internationalization and better compete with the private sector, among other issues</w:t>
      </w:r>
      <w:r>
        <w:t xml:space="preserve">. </w:t>
      </w:r>
      <w:r w:rsidR="00ED39FC">
        <w:t>From this perspective</w:t>
      </w:r>
      <w:r>
        <w:t xml:space="preserve">, by offering EMI programs, universities </w:t>
      </w:r>
      <w:r w:rsidR="00ED39FC">
        <w:t xml:space="preserve">facilitate </w:t>
      </w:r>
      <w:r w:rsidR="00921AD6">
        <w:t>international</w:t>
      </w:r>
      <w:r>
        <w:t xml:space="preserve"> student exchanges and compensate for falling enrolment numbers due to changing demographics. Additionally, they </w:t>
      </w:r>
      <w:r w:rsidR="00ED39FC">
        <w:t xml:space="preserve">are likely to </w:t>
      </w:r>
      <w:r>
        <w:t xml:space="preserve">gain </w:t>
      </w:r>
      <w:bookmarkStart w:id="1" w:name="_GoBack"/>
      <w:bookmarkEnd w:id="1"/>
      <w:r>
        <w:t xml:space="preserve">prestige and </w:t>
      </w:r>
      <w:r w:rsidR="00ED39FC">
        <w:t xml:space="preserve">strengthen </w:t>
      </w:r>
      <w:r>
        <w:t xml:space="preserve">their competitive profile </w:t>
      </w:r>
      <w:r w:rsidR="00ED39FC">
        <w:t xml:space="preserve">thanks to </w:t>
      </w:r>
      <w:r>
        <w:t xml:space="preserve">a rise in international academic rankings, </w:t>
      </w:r>
      <w:r w:rsidR="00ED39FC">
        <w:t xml:space="preserve">as well as </w:t>
      </w:r>
      <w:r>
        <w:t>improve domestic students’ competences</w:t>
      </w:r>
      <w:r w:rsidR="00921AD6">
        <w:t>,</w:t>
      </w:r>
      <w:r>
        <w:t xml:space="preserve"> </w:t>
      </w:r>
      <w:r w:rsidR="00ED39FC">
        <w:t xml:space="preserve">thus enhancing </w:t>
      </w:r>
      <w:r>
        <w:t xml:space="preserve">their employability abroad. Moreover, considering the </w:t>
      </w:r>
      <w:r w:rsidR="00ED39FC">
        <w:t xml:space="preserve">status </w:t>
      </w:r>
      <w:r>
        <w:t xml:space="preserve">of English as </w:t>
      </w:r>
      <w:r w:rsidRPr="00201B0E">
        <w:t>the</w:t>
      </w:r>
      <w:r w:rsidR="00921AD6">
        <w:t xml:space="preserve"> uncontested</w:t>
      </w:r>
      <w:r>
        <w:t xml:space="preserve"> </w:t>
      </w:r>
      <w:r w:rsidRPr="00201B0E">
        <w:t>international language</w:t>
      </w:r>
      <w:r w:rsidR="00921AD6" w:rsidRPr="00201B0E">
        <w:t xml:space="preserve"> of the 21</w:t>
      </w:r>
      <w:r w:rsidR="00ED39FC">
        <w:t>st</w:t>
      </w:r>
      <w:r w:rsidR="00921AD6" w:rsidRPr="00201B0E">
        <w:t xml:space="preserve"> century</w:t>
      </w:r>
      <w:r w:rsidRPr="00201B0E">
        <w:t xml:space="preserve">, </w:t>
      </w:r>
      <w:r w:rsidR="00921AD6" w:rsidRPr="00201B0E">
        <w:t>EMI</w:t>
      </w:r>
      <w:r w:rsidRPr="00201B0E">
        <w:t xml:space="preserve"> </w:t>
      </w:r>
      <w:r w:rsidR="00921AD6" w:rsidRPr="00201B0E">
        <w:t>facilitates</w:t>
      </w:r>
      <w:r w:rsidRPr="00201B0E">
        <w:t xml:space="preserve"> an incr</w:t>
      </w:r>
      <w:r>
        <w:t>ease in staff mobility</w:t>
      </w:r>
      <w:r w:rsidR="00695B6F">
        <w:t>, institutional</w:t>
      </w:r>
      <w:r w:rsidR="00201B0E">
        <w:t xml:space="preserve"> </w:t>
      </w:r>
      <w:r w:rsidR="00E857B6">
        <w:t xml:space="preserve">global </w:t>
      </w:r>
      <w:r w:rsidRPr="004A33B2">
        <w:t>visibility, and</w:t>
      </w:r>
      <w:r>
        <w:t xml:space="preserve"> grant</w:t>
      </w:r>
      <w:r w:rsidR="00921AD6">
        <w:t>s</w:t>
      </w:r>
      <w:r>
        <w:t xml:space="preserve"> access to more teaching and research materials. In fact, among the reasons for adopting EMI programs, some universities </w:t>
      </w:r>
      <w:r w:rsidR="00E857B6">
        <w:t xml:space="preserve">highlight </w:t>
      </w:r>
      <w:r w:rsidR="00921AD6">
        <w:t>the</w:t>
      </w:r>
      <w:r>
        <w:t xml:space="preserve"> </w:t>
      </w:r>
      <w:r w:rsidR="00921AD6">
        <w:t xml:space="preserve">availability </w:t>
      </w:r>
      <w:r>
        <w:t xml:space="preserve">of resources in </w:t>
      </w:r>
      <w:r w:rsidR="00921AD6">
        <w:t xml:space="preserve">the </w:t>
      </w:r>
      <w:r>
        <w:t>English language</w:t>
      </w:r>
      <w:r w:rsidR="00E857B6">
        <w:t xml:space="preserve"> only</w:t>
      </w:r>
      <w:r>
        <w:t xml:space="preserve">, particularly in </w:t>
      </w:r>
      <w:r w:rsidR="00E857B6">
        <w:t xml:space="preserve">science and technology-related </w:t>
      </w:r>
      <w:r>
        <w:t>areas (Tsui, 2018)</w:t>
      </w:r>
      <w:r w:rsidR="004A33B2">
        <w:t>.</w:t>
      </w:r>
      <w:r>
        <w:t xml:space="preserve"> In short, EMI is </w:t>
      </w:r>
      <w:r w:rsidR="00E857B6">
        <w:t>associated with</w:t>
      </w:r>
      <w:r>
        <w:t xml:space="preserve"> the internationali</w:t>
      </w:r>
      <w:r w:rsidR="00E857B6">
        <w:t>z</w:t>
      </w:r>
      <w:r>
        <w:t xml:space="preserve">ation of </w:t>
      </w:r>
      <w:r w:rsidR="00E857B6">
        <w:t>u</w:t>
      </w:r>
      <w:r>
        <w:t xml:space="preserve">niversities initiated </w:t>
      </w:r>
      <w:r w:rsidR="00E857B6">
        <w:t xml:space="preserve">in </w:t>
      </w:r>
      <w:r>
        <w:t xml:space="preserve">the new millennium, in turn triggered by economic and high-prestige academic </w:t>
      </w:r>
      <w:r w:rsidR="00E857B6">
        <w:t>decisions</w:t>
      </w:r>
      <w:r>
        <w:t>.</w:t>
      </w:r>
    </w:p>
    <w:p w14:paraId="1BF45D2D" w14:textId="77777777" w:rsidR="00921AD6" w:rsidRDefault="00921AD6" w:rsidP="00201B0E">
      <w:pPr>
        <w:spacing w:line="240" w:lineRule="auto"/>
        <w:ind w:firstLine="708"/>
        <w:jc w:val="both"/>
      </w:pPr>
    </w:p>
    <w:p w14:paraId="1F8B89A8" w14:textId="1FF105A3" w:rsidR="000229E7" w:rsidRPr="001100CD" w:rsidRDefault="00E857B6" w:rsidP="00201B0E">
      <w:pPr>
        <w:spacing w:line="240" w:lineRule="auto"/>
        <w:rPr>
          <w:rFonts w:ascii="Arial" w:hAnsi="Arial" w:cs="Arial"/>
          <w:b/>
        </w:rPr>
      </w:pPr>
      <w:r>
        <w:rPr>
          <w:rFonts w:ascii="Arial" w:hAnsi="Arial" w:cs="Arial"/>
          <w:b/>
        </w:rPr>
        <w:t xml:space="preserve">EMI AND ITS </w:t>
      </w:r>
      <w:r w:rsidR="004A33B2" w:rsidRPr="001100CD">
        <w:rPr>
          <w:rFonts w:ascii="Arial" w:hAnsi="Arial" w:cs="Arial"/>
          <w:b/>
        </w:rPr>
        <w:t>CHALLENGES</w:t>
      </w:r>
    </w:p>
    <w:p w14:paraId="472CA788" w14:textId="7C71FD74" w:rsidR="000229E7" w:rsidRDefault="000229E7" w:rsidP="00201B0E">
      <w:pPr>
        <w:spacing w:line="240" w:lineRule="auto"/>
        <w:jc w:val="both"/>
      </w:pPr>
      <w:r>
        <w:t xml:space="preserve">The implementation of EMI </w:t>
      </w:r>
      <w:r w:rsidR="0037203B">
        <w:t xml:space="preserve">poses </w:t>
      </w:r>
      <w:r>
        <w:t xml:space="preserve">a number of challenges for all participants </w:t>
      </w:r>
      <w:r w:rsidR="0037203B">
        <w:t xml:space="preserve">involved </w:t>
      </w:r>
      <w:r>
        <w:t>in the process, students, teachers</w:t>
      </w:r>
      <w:r w:rsidR="0037203B">
        <w:t>,</w:t>
      </w:r>
      <w:r>
        <w:t xml:space="preserve"> and administrators.  </w:t>
      </w:r>
    </w:p>
    <w:p w14:paraId="2D648FFF" w14:textId="5355502F" w:rsidR="00247013" w:rsidRDefault="000229E7" w:rsidP="00693B0E">
      <w:pPr>
        <w:autoSpaceDE w:val="0"/>
        <w:autoSpaceDN w:val="0"/>
        <w:adjustRightInd w:val="0"/>
        <w:spacing w:line="240" w:lineRule="auto"/>
        <w:ind w:firstLine="708"/>
        <w:jc w:val="both"/>
      </w:pPr>
      <w:r>
        <w:t xml:space="preserve">One major concern for </w:t>
      </w:r>
      <w:commentRangeStart w:id="2"/>
      <w:r w:rsidRPr="0037203B">
        <w:rPr>
          <w:highlight w:val="yellow"/>
        </w:rPr>
        <w:t>administrations</w:t>
      </w:r>
      <w:r w:rsidR="0037203B" w:rsidRPr="0037203B">
        <w:rPr>
          <w:highlight w:val="yellow"/>
        </w:rPr>
        <w:t>/administrative departments/administrative bodies</w:t>
      </w:r>
      <w:commentRangeEnd w:id="2"/>
      <w:r w:rsidR="00A46A17">
        <w:rPr>
          <w:rStyle w:val="Refdecomentario"/>
          <w:rFonts w:asciiTheme="minorHAnsi" w:eastAsiaTheme="minorHAnsi" w:hAnsiTheme="minorHAnsi" w:cstheme="minorBidi"/>
          <w:lang w:val="es-ES" w:eastAsia="en-US"/>
        </w:rPr>
        <w:commentReference w:id="2"/>
      </w:r>
      <w:r w:rsidR="00633815" w:rsidRPr="00201B0E">
        <w:t xml:space="preserve"> and </w:t>
      </w:r>
      <w:r w:rsidRPr="00201B0E">
        <w:t>stakeholders is</w:t>
      </w:r>
      <w:r>
        <w:t xml:space="preserve"> the so</w:t>
      </w:r>
      <w:r w:rsidR="0037203B">
        <w:t>-</w:t>
      </w:r>
      <w:r>
        <w:t>called “Englishi</w:t>
      </w:r>
      <w:r w:rsidR="0037203B">
        <w:t>z</w:t>
      </w:r>
      <w:r>
        <w:t xml:space="preserve">ation” of </w:t>
      </w:r>
      <w:r w:rsidR="0037203B">
        <w:t>u</w:t>
      </w:r>
      <w:r>
        <w:t xml:space="preserve">niversities and the effect this may have on home languages, both in countries with a post-colonial history such as India </w:t>
      </w:r>
      <w:r w:rsidR="0037203B">
        <w:t>as well as</w:t>
      </w:r>
      <w:r>
        <w:t xml:space="preserve"> in other countries with minority languages (i.e.</w:t>
      </w:r>
      <w:r w:rsidR="0037203B">
        <w:t>,</w:t>
      </w:r>
      <w:r>
        <w:t xml:space="preserve"> Finland). In either case, the vernacular language(s) may be devalued, although there is as yet no evidence that this is happening (Dearden </w:t>
      </w:r>
      <w:r w:rsidR="0037203B">
        <w:t xml:space="preserve">and </w:t>
      </w:r>
      <w:r>
        <w:t xml:space="preserve">Macaro, 2016). </w:t>
      </w:r>
    </w:p>
    <w:p w14:paraId="1723DA69" w14:textId="02F97C65" w:rsidR="000229E7" w:rsidRDefault="002F137A" w:rsidP="00693B0E">
      <w:pPr>
        <w:autoSpaceDE w:val="0"/>
        <w:autoSpaceDN w:val="0"/>
        <w:adjustRightInd w:val="0"/>
        <w:spacing w:line="240" w:lineRule="auto"/>
        <w:ind w:firstLine="708"/>
        <w:jc w:val="both"/>
      </w:pPr>
      <w:r>
        <w:t xml:space="preserve">Another concern </w:t>
      </w:r>
      <w:r w:rsidR="000229E7">
        <w:t xml:space="preserve">is the process of “domain loss”, or borrowing of English words for scientific terminology, particularly in areas such as computer science. </w:t>
      </w:r>
      <w:r w:rsidR="0037203B">
        <w:t>A related scenario</w:t>
      </w:r>
      <w:r w:rsidR="004A33B2">
        <w:t xml:space="preserve"> may be </w:t>
      </w:r>
      <w:r w:rsidR="000229E7">
        <w:t xml:space="preserve">the </w:t>
      </w:r>
      <w:r w:rsidR="00995E42">
        <w:t>disap</w:t>
      </w:r>
      <w:r w:rsidR="00146D20">
        <w:t>p</w:t>
      </w:r>
      <w:r w:rsidR="00995E42">
        <w:t>earance</w:t>
      </w:r>
      <w:r w:rsidR="000229E7">
        <w:t xml:space="preserve"> of academic textbooks published in the home language, impoverishing the cultural heritage, language and society of countries with </w:t>
      </w:r>
      <w:r w:rsidR="000229E7" w:rsidRPr="004A33B2">
        <w:t>minorit</w:t>
      </w:r>
      <w:r w:rsidR="004A33B2" w:rsidRPr="004A33B2">
        <w:t>y</w:t>
      </w:r>
      <w:r w:rsidR="004A33B2">
        <w:t xml:space="preserve"> </w:t>
      </w:r>
      <w:r w:rsidR="000229E7">
        <w:t xml:space="preserve">languages. </w:t>
      </w:r>
    </w:p>
    <w:p w14:paraId="36A1ABF9" w14:textId="31D7EF06" w:rsidR="00713B5C" w:rsidRPr="001F0A5C" w:rsidRDefault="00713B5C" w:rsidP="00713B5C">
      <w:pPr>
        <w:autoSpaceDE w:val="0"/>
        <w:autoSpaceDN w:val="0"/>
        <w:adjustRightInd w:val="0"/>
        <w:spacing w:line="240" w:lineRule="auto"/>
        <w:ind w:firstLine="708"/>
        <w:jc w:val="both"/>
        <w:rPr>
          <w:szCs w:val="22"/>
        </w:rPr>
      </w:pPr>
      <w:r w:rsidRPr="00430D50">
        <w:rPr>
          <w:vanish/>
          <w:szCs w:val="22"/>
        </w:rPr>
        <w:cr/>
        <w:t>.oups” (Dreaden &amp; Macaro, 2016:</w:t>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Pr="00430D50">
        <w:rPr>
          <w:vanish/>
          <w:szCs w:val="22"/>
        </w:rPr>
        <w:pgNum/>
      </w:r>
      <w:r w:rsidR="00D62B4F">
        <w:rPr>
          <w:szCs w:val="22"/>
        </w:rPr>
        <w:t>Regarding</w:t>
      </w:r>
      <w:r w:rsidR="00D62B4F">
        <w:rPr>
          <w:vanish/>
          <w:szCs w:val="22"/>
        </w:rPr>
        <w:t>Reagrding</w:t>
      </w:r>
      <w:r w:rsidRPr="00430D50">
        <w:rPr>
          <w:szCs w:val="22"/>
        </w:rPr>
        <w:t xml:space="preserve"> EMI, </w:t>
      </w:r>
      <w:r w:rsidR="00D62B4F">
        <w:rPr>
          <w:szCs w:val="22"/>
        </w:rPr>
        <w:t>three</w:t>
      </w:r>
      <w:r w:rsidR="00D62B4F" w:rsidRPr="00430D50">
        <w:rPr>
          <w:szCs w:val="22"/>
        </w:rPr>
        <w:t xml:space="preserve"> </w:t>
      </w:r>
      <w:r w:rsidRPr="00430D50">
        <w:rPr>
          <w:szCs w:val="22"/>
        </w:rPr>
        <w:t xml:space="preserve">important </w:t>
      </w:r>
      <w:r w:rsidR="00D62B4F">
        <w:rPr>
          <w:szCs w:val="22"/>
        </w:rPr>
        <w:t>aspects</w:t>
      </w:r>
      <w:r w:rsidR="00D62B4F" w:rsidRPr="00430D50">
        <w:rPr>
          <w:szCs w:val="22"/>
        </w:rPr>
        <w:t xml:space="preserve"> </w:t>
      </w:r>
      <w:r w:rsidRPr="00430D50">
        <w:rPr>
          <w:szCs w:val="22"/>
        </w:rPr>
        <w:t xml:space="preserve">to consider </w:t>
      </w:r>
      <w:r w:rsidR="00D62B4F">
        <w:rPr>
          <w:szCs w:val="22"/>
        </w:rPr>
        <w:t>are</w:t>
      </w:r>
      <w:r w:rsidR="00D62B4F" w:rsidRPr="00430D50">
        <w:rPr>
          <w:szCs w:val="22"/>
        </w:rPr>
        <w:t xml:space="preserve"> </w:t>
      </w:r>
      <w:r w:rsidRPr="00430D50">
        <w:rPr>
          <w:szCs w:val="22"/>
        </w:rPr>
        <w:t xml:space="preserve">the linguistic proficiency expected of educators participating in this type of program, </w:t>
      </w:r>
      <w:r w:rsidRPr="001F0A5C">
        <w:rPr>
          <w:szCs w:val="22"/>
        </w:rPr>
        <w:t xml:space="preserve">whether they have the necessary competence to teach very specific content </w:t>
      </w:r>
      <w:r w:rsidR="00D62B4F">
        <w:rPr>
          <w:szCs w:val="22"/>
        </w:rPr>
        <w:t>in</w:t>
      </w:r>
      <w:r w:rsidRPr="001F0A5C">
        <w:rPr>
          <w:szCs w:val="22"/>
        </w:rPr>
        <w:t xml:space="preserve"> another language, and what specific type of language competence is required to achieve this type of teaching. </w:t>
      </w:r>
      <w:r w:rsidR="00D62B4F">
        <w:rPr>
          <w:szCs w:val="22"/>
        </w:rPr>
        <w:t>From this perspective</w:t>
      </w:r>
      <w:r w:rsidRPr="001F0A5C">
        <w:rPr>
          <w:szCs w:val="22"/>
        </w:rPr>
        <w:t>, it is unclear whether a difference</w:t>
      </w:r>
      <w:r w:rsidR="00751D03">
        <w:rPr>
          <w:szCs w:val="22"/>
        </w:rPr>
        <w:t xml:space="preserve"> should be made</w:t>
      </w:r>
      <w:r w:rsidRPr="001F0A5C">
        <w:rPr>
          <w:szCs w:val="22"/>
        </w:rPr>
        <w:t xml:space="preserve"> between general language competence and academic competence, and which one would be needed for </w:t>
      </w:r>
      <w:r w:rsidRPr="001F0A5C">
        <w:rPr>
          <w:szCs w:val="22"/>
        </w:rPr>
        <w:lastRenderedPageBreak/>
        <w:t>teaching</w:t>
      </w:r>
      <w:r w:rsidR="00751D03">
        <w:rPr>
          <w:szCs w:val="22"/>
        </w:rPr>
        <w:t xml:space="preserve"> purposes</w:t>
      </w:r>
      <w:r w:rsidRPr="001F0A5C">
        <w:rPr>
          <w:szCs w:val="22"/>
        </w:rPr>
        <w:t xml:space="preserve">. According to O’Dowd (2018:10), “there is a remarkable lack of consensus as regards the minimum level of English for EMI”. Additionally, some universities are engaging “untrained” faculty members to teach, and these lecturers, even with the highest academic degrees from English-speaking countries, “are not linguistically ready to teach their subject areas in English” (Tsui, 2018, p. 102).  </w:t>
      </w:r>
      <w:r w:rsidR="00751D03">
        <w:rPr>
          <w:szCs w:val="22"/>
        </w:rPr>
        <w:t>Staying with</w:t>
      </w:r>
      <w:r w:rsidRPr="001F0A5C">
        <w:rPr>
          <w:szCs w:val="22"/>
        </w:rPr>
        <w:t xml:space="preserve"> the notion of competence, it has not been established whether the </w:t>
      </w:r>
      <w:r w:rsidR="00751D03">
        <w:rPr>
          <w:szCs w:val="22"/>
        </w:rPr>
        <w:t xml:space="preserve">classroom </w:t>
      </w:r>
      <w:r w:rsidRPr="001F0A5C">
        <w:rPr>
          <w:szCs w:val="22"/>
        </w:rPr>
        <w:t xml:space="preserve">language should be more or less “native”, using monolingual bias terminology (Cook, 2003), or </w:t>
      </w:r>
      <w:r w:rsidR="00C75D64">
        <w:rPr>
          <w:szCs w:val="22"/>
        </w:rPr>
        <w:t xml:space="preserve">whether </w:t>
      </w:r>
      <w:r w:rsidRPr="001F0A5C">
        <w:rPr>
          <w:szCs w:val="22"/>
        </w:rPr>
        <w:t>academic knowledge is more important than nativeness. In short, it remains unclear what kind of English should be used in EMI</w:t>
      </w:r>
      <w:r w:rsidR="001F0A5C">
        <w:rPr>
          <w:szCs w:val="22"/>
        </w:rPr>
        <w:t xml:space="preserve"> in</w:t>
      </w:r>
      <w:r w:rsidRPr="001F0A5C">
        <w:rPr>
          <w:szCs w:val="22"/>
        </w:rPr>
        <w:t xml:space="preserve"> </w:t>
      </w:r>
      <w:r w:rsidR="00C75D64">
        <w:rPr>
          <w:szCs w:val="22"/>
        </w:rPr>
        <w:t xml:space="preserve">at the </w:t>
      </w:r>
      <w:r w:rsidRPr="001F0A5C">
        <w:rPr>
          <w:szCs w:val="22"/>
        </w:rPr>
        <w:t>HE</w:t>
      </w:r>
      <w:r w:rsidR="00C75D64">
        <w:rPr>
          <w:szCs w:val="22"/>
        </w:rPr>
        <w:t xml:space="preserve"> level</w:t>
      </w:r>
      <w:r w:rsidRPr="001F0A5C">
        <w:rPr>
          <w:szCs w:val="22"/>
        </w:rPr>
        <w:t xml:space="preserve"> (Macaro, 2017).</w:t>
      </w:r>
    </w:p>
    <w:p w14:paraId="069572CC" w14:textId="2E0794CA" w:rsidR="000229E7" w:rsidRDefault="00A46A17" w:rsidP="000C12CB">
      <w:pPr>
        <w:spacing w:line="240" w:lineRule="auto"/>
        <w:ind w:firstLine="708"/>
        <w:jc w:val="both"/>
      </w:pPr>
      <w:r>
        <w:rPr>
          <w:rStyle w:val="Refdecomentario"/>
          <w:rFonts w:asciiTheme="minorHAnsi" w:eastAsiaTheme="minorHAnsi" w:hAnsiTheme="minorHAnsi" w:cstheme="minorBidi"/>
          <w:lang w:val="es-ES" w:eastAsia="en-US"/>
        </w:rPr>
        <w:commentReference w:id="3"/>
      </w:r>
      <w:r w:rsidR="00517EA8">
        <w:t>Another concern for</w:t>
      </w:r>
      <w:r w:rsidR="000229E7">
        <w:t xml:space="preserve"> teachers is the </w:t>
      </w:r>
      <w:r w:rsidR="00517EA8">
        <w:t xml:space="preserve">perceived </w:t>
      </w:r>
      <w:r w:rsidR="000229E7">
        <w:t xml:space="preserve">lack of support regarding linguistic aspects and pedagogical guidelines. In the case of language, institutions </w:t>
      </w:r>
      <w:r w:rsidR="00517EA8">
        <w:t>are</w:t>
      </w:r>
      <w:r w:rsidR="000229E7">
        <w:t xml:space="preserve"> expected to cater for the linguistic needs of teachers in the form of speciali</w:t>
      </w:r>
      <w:r w:rsidR="00517EA8">
        <w:t>z</w:t>
      </w:r>
      <w:r w:rsidR="000229E7">
        <w:t xml:space="preserve">ed courses and language assistants, which is not always </w:t>
      </w:r>
      <w:r w:rsidR="00517EA8">
        <w:t>met</w:t>
      </w:r>
      <w:r w:rsidR="000229E7">
        <w:t xml:space="preserve">. </w:t>
      </w:r>
      <w:r w:rsidR="00E7048F">
        <w:t>R</w:t>
      </w:r>
      <w:r w:rsidR="000229E7">
        <w:t xml:space="preserve">egarding pedagogical </w:t>
      </w:r>
      <w:r w:rsidR="00517EA8">
        <w:t>matters</w:t>
      </w:r>
      <w:r w:rsidR="000229E7">
        <w:t xml:space="preserve">, the rapid growth of EMI has not </w:t>
      </w:r>
      <w:r w:rsidR="00517EA8">
        <w:t xml:space="preserve">run </w:t>
      </w:r>
      <w:r w:rsidR="000229E7">
        <w:t xml:space="preserve">parallel to the development of a specific set of pedagogical techniques and procedures that facilitate this type of teaching (Lasagabaster, 2018; O’Dowd, 2018). In fact, many teachers still believe that EMI in HE is </w:t>
      </w:r>
      <w:r w:rsidR="00517EA8">
        <w:t xml:space="preserve">merely </w:t>
      </w:r>
      <w:r w:rsidR="000229E7">
        <w:t>a question of directly translating content without actually focusing on teaching the L2 (Contero, 2018)</w:t>
      </w:r>
      <w:r w:rsidR="006628C3">
        <w:t>.</w:t>
      </w:r>
      <w:r w:rsidR="000229E7">
        <w:t xml:space="preserve"> </w:t>
      </w:r>
    </w:p>
    <w:p w14:paraId="2E61B4FB" w14:textId="40A3D93E" w:rsidR="000229E7" w:rsidRDefault="00633815" w:rsidP="000C12CB">
      <w:pPr>
        <w:spacing w:line="240" w:lineRule="auto"/>
        <w:ind w:firstLine="708"/>
        <w:jc w:val="both"/>
      </w:pPr>
      <w:r>
        <w:t>Therefore, a</w:t>
      </w:r>
      <w:r w:rsidR="000229E7">
        <w:t xml:space="preserve"> further issue </w:t>
      </w:r>
      <w:r w:rsidR="005237C1">
        <w:t>underlying</w:t>
      </w:r>
      <w:r w:rsidR="005237C1" w:rsidRPr="00006C83">
        <w:t xml:space="preserve"> </w:t>
      </w:r>
      <w:r w:rsidR="000229E7" w:rsidRPr="00006C83">
        <w:t xml:space="preserve">EMI concerns </w:t>
      </w:r>
      <w:r w:rsidR="005237C1">
        <w:t xml:space="preserve">is the </w:t>
      </w:r>
      <w:r w:rsidR="000229E7" w:rsidRPr="00006C83">
        <w:t>required</w:t>
      </w:r>
      <w:r w:rsidR="000229E7">
        <w:t xml:space="preserve"> adjustments </w:t>
      </w:r>
      <w:r w:rsidR="005237C1">
        <w:t xml:space="preserve">to </w:t>
      </w:r>
      <w:r w:rsidR="000229E7">
        <w:t xml:space="preserve">methodology and </w:t>
      </w:r>
      <w:r>
        <w:t>assessment</w:t>
      </w:r>
      <w:r w:rsidR="000229E7">
        <w:t xml:space="preserve">. </w:t>
      </w:r>
      <w:r w:rsidR="005237C1">
        <w:t>It</w:t>
      </w:r>
      <w:r w:rsidR="000229E7">
        <w:t xml:space="preserve"> has been argued that the </w:t>
      </w:r>
      <w:r w:rsidR="005237C1">
        <w:t xml:space="preserve">use </w:t>
      </w:r>
      <w:r w:rsidR="000229E7">
        <w:t xml:space="preserve">of tests in English for students with a </w:t>
      </w:r>
      <w:r w:rsidR="005237C1">
        <w:t>different first language</w:t>
      </w:r>
      <w:r w:rsidR="000229E7">
        <w:t xml:space="preserve"> may yield </w:t>
      </w:r>
      <w:r w:rsidR="005237C1">
        <w:t xml:space="preserve">unfair </w:t>
      </w:r>
      <w:r w:rsidR="000229E7">
        <w:t xml:space="preserve">or invalid scores and low achievements, which cannot be ascribed to </w:t>
      </w:r>
      <w:r w:rsidR="005237C1">
        <w:t xml:space="preserve">poor </w:t>
      </w:r>
      <w:r w:rsidR="000229E7">
        <w:t>content knowledge (Sohami, 2012). Accordingly, it may be necessary to consider the types of adjustments required</w:t>
      </w:r>
      <w:r w:rsidR="00595D05" w:rsidRPr="00595D05">
        <w:t>—</w:t>
      </w:r>
      <w:r w:rsidR="000229E7">
        <w:t>in comparison to L1 teaching</w:t>
      </w:r>
      <w:r w:rsidR="00595D05" w:rsidRPr="00595D05">
        <w:t>—</w:t>
      </w:r>
      <w:r w:rsidR="000229E7">
        <w:t xml:space="preserve">for </w:t>
      </w:r>
      <w:r w:rsidR="000229E7" w:rsidRPr="002F137A">
        <w:t>evaluating</w:t>
      </w:r>
      <w:r w:rsidR="000229E7">
        <w:t xml:space="preserve"> content in EMI</w:t>
      </w:r>
      <w:r w:rsidR="00056C9B">
        <w:t xml:space="preserve">. This </w:t>
      </w:r>
      <w:r w:rsidR="000229E7">
        <w:t>could include additional support, extra testing time, different question types in the exams</w:t>
      </w:r>
      <w:r w:rsidR="00056C9B">
        <w:t>,</w:t>
      </w:r>
      <w:r w:rsidR="000229E7">
        <w:t xml:space="preserve"> </w:t>
      </w:r>
      <w:r w:rsidR="00056C9B">
        <w:t xml:space="preserve">and </w:t>
      </w:r>
      <w:r w:rsidR="000229E7">
        <w:t xml:space="preserve">even one or several alternative forms of assessment (Macaro, 2017).  </w:t>
      </w:r>
    </w:p>
    <w:p w14:paraId="7568D5DA" w14:textId="7B84C6EF" w:rsidR="000229E7" w:rsidRDefault="00056C9B" w:rsidP="000C12CB">
      <w:pPr>
        <w:spacing w:line="240" w:lineRule="auto"/>
        <w:ind w:firstLine="708"/>
        <w:jc w:val="both"/>
      </w:pPr>
      <w:r>
        <w:t>A key</w:t>
      </w:r>
      <w:r w:rsidR="000229E7">
        <w:t xml:space="preserve"> agent in the EMI context </w:t>
      </w:r>
      <w:r>
        <w:t>is undoubtedly the learner</w:t>
      </w:r>
      <w:r w:rsidR="000229E7">
        <w:t xml:space="preserve">. Concerning linguistic proficiency, students are required to have a threshold level of English language competence, which is expected to increase when participating in these courses (Dearden </w:t>
      </w:r>
      <w:r>
        <w:t xml:space="preserve">and </w:t>
      </w:r>
      <w:r w:rsidR="000229E7">
        <w:t xml:space="preserve">Macaro, 2016). What </w:t>
      </w:r>
      <w:r>
        <w:t>remains</w:t>
      </w:r>
      <w:r w:rsidR="000229E7">
        <w:t xml:space="preserve"> unclear is which threshold level is needed. Additionally, this expected</w:t>
      </w:r>
      <w:r w:rsidRPr="00595D05">
        <w:t>—</w:t>
      </w:r>
      <w:r w:rsidR="000229E7">
        <w:t xml:space="preserve">but </w:t>
      </w:r>
      <w:r>
        <w:t xml:space="preserve">not </w:t>
      </w:r>
      <w:r w:rsidR="000229E7">
        <w:t>as yet verified</w:t>
      </w:r>
      <w:r w:rsidRPr="00595D05">
        <w:t>—</w:t>
      </w:r>
      <w:r w:rsidR="00633815">
        <w:t xml:space="preserve"> –</w:t>
      </w:r>
      <w:r w:rsidR="000229E7">
        <w:t xml:space="preserve"> increase in language proficiency should </w:t>
      </w:r>
      <w:r w:rsidR="000229E7" w:rsidRPr="007A79FE">
        <w:t xml:space="preserve">“bring some benefit to language development without causing a negative impact on content learning.” (Wilkinson, </w:t>
      </w:r>
      <w:r w:rsidR="000229E7">
        <w:t>2018</w:t>
      </w:r>
      <w:r w:rsidR="002F137A">
        <w:t>, p.</w:t>
      </w:r>
      <w:r w:rsidR="000229E7">
        <w:t xml:space="preserve"> </w:t>
      </w:r>
      <w:r w:rsidR="000229E7" w:rsidRPr="007A79FE">
        <w:t xml:space="preserve">3). </w:t>
      </w:r>
      <w:r w:rsidR="000229E7">
        <w:t xml:space="preserve">To date, there is no </w:t>
      </w:r>
      <w:r>
        <w:t xml:space="preserve">evidence </w:t>
      </w:r>
      <w:r w:rsidR="000229E7">
        <w:t xml:space="preserve">that EMI approaches lead to an automatic improvement </w:t>
      </w:r>
      <w:r>
        <w:t xml:space="preserve">in </w:t>
      </w:r>
      <w:r w:rsidR="000229E7">
        <w:t xml:space="preserve">English (Tsui, 2018). Moreover, it is still unclear whether the depth </w:t>
      </w:r>
      <w:r>
        <w:t xml:space="preserve">of </w:t>
      </w:r>
      <w:r w:rsidR="000229E7">
        <w:t xml:space="preserve">the students’ academic content </w:t>
      </w:r>
      <w:r>
        <w:t xml:space="preserve">acquisition </w:t>
      </w:r>
      <w:r w:rsidR="000229E7">
        <w:t xml:space="preserve">is the same regardless of the language used in the classroom, </w:t>
      </w:r>
      <w:r>
        <w:t xml:space="preserve">namely </w:t>
      </w:r>
      <w:r w:rsidR="000229E7">
        <w:t>their L1 or English (Doiz, Lasagabaster</w:t>
      </w:r>
      <w:r>
        <w:t>,</w:t>
      </w:r>
      <w:r w:rsidR="000229E7">
        <w:t xml:space="preserve"> and Sierra, 2012).</w:t>
      </w:r>
    </w:p>
    <w:p w14:paraId="51E0EFC6" w14:textId="0B5168FA" w:rsidR="000229E7" w:rsidRPr="00580E1E" w:rsidRDefault="000229E7" w:rsidP="002F137A">
      <w:pPr>
        <w:spacing w:line="240" w:lineRule="auto"/>
        <w:ind w:firstLine="708"/>
        <w:jc w:val="both"/>
      </w:pPr>
      <w:r>
        <w:t>A further challenge reported in the literature is the “indiscriminate implementation of EMI” (Doiz, Lasagabaster</w:t>
      </w:r>
      <w:r w:rsidR="00F44EFF">
        <w:t>,</w:t>
      </w:r>
      <w:r>
        <w:t xml:space="preserve"> and Sierra, 2012</w:t>
      </w:r>
      <w:r w:rsidR="002F137A">
        <w:t>, p.</w:t>
      </w:r>
      <w:r>
        <w:t xml:space="preserve"> 215)</w:t>
      </w:r>
      <w:r w:rsidR="00F44EFF">
        <w:t>,</w:t>
      </w:r>
      <w:r>
        <w:t xml:space="preserve"> </w:t>
      </w:r>
      <w:r w:rsidR="00F44EFF">
        <w:t>which is likely to add to the workload of both teachers and students</w:t>
      </w:r>
      <w:r>
        <w:t>.</w:t>
      </w:r>
      <w:r w:rsidRPr="00580E1E">
        <w:t xml:space="preserve"> </w:t>
      </w:r>
      <w:r>
        <w:t xml:space="preserve">This burden may yet </w:t>
      </w:r>
      <w:r w:rsidR="008A226E">
        <w:t>increase given that</w:t>
      </w:r>
      <w:r>
        <w:t xml:space="preserve"> the </w:t>
      </w:r>
      <w:r w:rsidR="00A91894">
        <w:t>implementatio</w:t>
      </w:r>
      <w:r w:rsidR="00B44326">
        <w:t>n</w:t>
      </w:r>
      <w:r>
        <w:t xml:space="preserve"> of </w:t>
      </w:r>
      <w:r w:rsidR="008A226E">
        <w:t xml:space="preserve">these </w:t>
      </w:r>
      <w:r>
        <w:t xml:space="preserve">programs does not </w:t>
      </w:r>
      <w:r w:rsidRPr="00006C83">
        <w:t>usually cater</w:t>
      </w:r>
      <w:r>
        <w:t xml:space="preserve"> for linguistic </w:t>
      </w:r>
      <w:r w:rsidR="008A226E">
        <w:t xml:space="preserve">and </w:t>
      </w:r>
      <w:r>
        <w:t xml:space="preserve">pedagogical courses, </w:t>
      </w:r>
      <w:r w:rsidR="008A226E">
        <w:t xml:space="preserve">help </w:t>
      </w:r>
      <w:r>
        <w:t xml:space="preserve">from language assistants, extra credits </w:t>
      </w:r>
      <w:r w:rsidR="008A226E">
        <w:t xml:space="preserve">assigned </w:t>
      </w:r>
      <w:r>
        <w:t xml:space="preserve">to participants, </w:t>
      </w:r>
      <w:r w:rsidR="008A226E">
        <w:t xml:space="preserve">and </w:t>
      </w:r>
      <w:r>
        <w:t xml:space="preserve">screening processes </w:t>
      </w:r>
      <w:r w:rsidR="008A226E">
        <w:t xml:space="preserve">that prevent </w:t>
      </w:r>
      <w:r>
        <w:t xml:space="preserve">mixed-level classes. Additionally, </w:t>
      </w:r>
      <w:r w:rsidR="00C47C26">
        <w:t xml:space="preserve">EMI </w:t>
      </w:r>
      <w:r>
        <w:t xml:space="preserve">may </w:t>
      </w:r>
      <w:r w:rsidR="008A226E">
        <w:t xml:space="preserve">limit </w:t>
      </w:r>
      <w:r>
        <w:t xml:space="preserve">the opportunities and prospects of those learners </w:t>
      </w:r>
      <w:r w:rsidR="008A226E">
        <w:t xml:space="preserve">opting for </w:t>
      </w:r>
      <w:r>
        <w:t>a non-EMI program (O’Dowd, 2018).</w:t>
      </w:r>
    </w:p>
    <w:p w14:paraId="0CD19E58" w14:textId="77777777" w:rsidR="00633815" w:rsidRDefault="00633815" w:rsidP="00F075AB">
      <w:pPr>
        <w:spacing w:line="240" w:lineRule="auto"/>
        <w:rPr>
          <w:u w:val="single"/>
        </w:rPr>
      </w:pPr>
    </w:p>
    <w:p w14:paraId="3D5B6834" w14:textId="0648535C" w:rsidR="000229E7" w:rsidRPr="00713B5C" w:rsidRDefault="006628C3" w:rsidP="00F075AB">
      <w:pPr>
        <w:spacing w:line="240" w:lineRule="auto"/>
        <w:rPr>
          <w:rFonts w:ascii="Arial" w:hAnsi="Arial" w:cs="Arial"/>
          <w:b/>
        </w:rPr>
      </w:pPr>
      <w:r w:rsidRPr="00713B5C">
        <w:rPr>
          <w:rFonts w:ascii="Arial" w:hAnsi="Arial" w:cs="Arial"/>
          <w:b/>
        </w:rPr>
        <w:t xml:space="preserve">CURRENT RESEARCH </w:t>
      </w:r>
      <w:r w:rsidR="00BE2088">
        <w:rPr>
          <w:rFonts w:ascii="Arial" w:hAnsi="Arial" w:cs="Arial"/>
          <w:b/>
        </w:rPr>
        <w:t>INTO</w:t>
      </w:r>
      <w:r w:rsidR="00BE2088" w:rsidRPr="00713B5C">
        <w:rPr>
          <w:rFonts w:ascii="Arial" w:hAnsi="Arial" w:cs="Arial"/>
          <w:b/>
        </w:rPr>
        <w:t xml:space="preserve"> </w:t>
      </w:r>
      <w:r w:rsidRPr="00713B5C">
        <w:rPr>
          <w:rFonts w:ascii="Arial" w:hAnsi="Arial" w:cs="Arial"/>
          <w:b/>
        </w:rPr>
        <w:t xml:space="preserve">EMI AT </w:t>
      </w:r>
      <w:r w:rsidR="00BE2088" w:rsidRPr="00713B5C">
        <w:rPr>
          <w:rFonts w:ascii="Arial" w:hAnsi="Arial" w:cs="Arial"/>
          <w:b/>
        </w:rPr>
        <w:t>H</w:t>
      </w:r>
      <w:r w:rsidR="00BE2088">
        <w:rPr>
          <w:rFonts w:ascii="Arial" w:hAnsi="Arial" w:cs="Arial"/>
          <w:b/>
        </w:rPr>
        <w:t>E</w:t>
      </w:r>
    </w:p>
    <w:p w14:paraId="76B97498" w14:textId="2DA2E2C1" w:rsidR="000229E7" w:rsidRDefault="000229E7" w:rsidP="005B0771">
      <w:pPr>
        <w:spacing w:line="240" w:lineRule="auto"/>
        <w:jc w:val="both"/>
      </w:pPr>
      <w:r>
        <w:t xml:space="preserve">The </w:t>
      </w:r>
      <w:r w:rsidR="00BE2088">
        <w:t>growing</w:t>
      </w:r>
      <w:r>
        <w:t xml:space="preserve"> implementation of EMI programs at universities has led to the development of a wide range of academic studies since the early 2000s, but </w:t>
      </w:r>
      <w:r w:rsidR="00371EA1">
        <w:t xml:space="preserve">mostly </w:t>
      </w:r>
      <w:r w:rsidR="00021F6D">
        <w:t>i</w:t>
      </w:r>
      <w:r>
        <w:t xml:space="preserve">n </w:t>
      </w:r>
      <w:r>
        <w:lastRenderedPageBreak/>
        <w:t>the last decade (Wilkinson</w:t>
      </w:r>
      <w:r w:rsidR="00371EA1">
        <w:t>,</w:t>
      </w:r>
      <w:r>
        <w:t xml:space="preserve"> 2017). These studies have focused on a number of general and more specific issues. </w:t>
      </w:r>
      <w:r w:rsidR="00371EA1">
        <w:t>In terms of the former</w:t>
      </w:r>
      <w:r>
        <w:t>, research</w:t>
      </w:r>
      <w:r w:rsidR="00371EA1">
        <w:t>ers</w:t>
      </w:r>
      <w:r>
        <w:t xml:space="preserve"> </w:t>
      </w:r>
      <w:r w:rsidR="00371EA1">
        <w:t xml:space="preserve">have </w:t>
      </w:r>
      <w:r w:rsidR="00021F6D">
        <w:t>delved into</w:t>
      </w:r>
      <w:r>
        <w:t xml:space="preserve"> the motivations </w:t>
      </w:r>
      <w:r w:rsidR="00371EA1">
        <w:t xml:space="preserve">behind </w:t>
      </w:r>
      <w:r>
        <w:t xml:space="preserve">introducing EMI </w:t>
      </w:r>
      <w:r w:rsidRPr="005B0771">
        <w:t>(</w:t>
      </w:r>
      <w:r w:rsidR="006628C3" w:rsidRPr="00021F6D">
        <w:t xml:space="preserve">see </w:t>
      </w:r>
      <w:r w:rsidR="00371EA1">
        <w:t xml:space="preserve">the </w:t>
      </w:r>
      <w:r w:rsidR="006628C3" w:rsidRPr="00021F6D">
        <w:t>section above</w:t>
      </w:r>
      <w:r w:rsidRPr="005B0771">
        <w:t xml:space="preserve">), the design and implementation of EMI courses, and the impact it has on participants, </w:t>
      </w:r>
      <w:r w:rsidR="00371EA1">
        <w:t>encompassing individuals</w:t>
      </w:r>
      <w:r w:rsidRPr="005B0771">
        <w:t xml:space="preserve"> and institutions. The more specific a</w:t>
      </w:r>
      <w:r>
        <w:t xml:space="preserve">spects </w:t>
      </w:r>
      <w:r w:rsidR="00B9703C">
        <w:t>look at</w:t>
      </w:r>
      <w:r>
        <w:t xml:space="preserve"> the </w:t>
      </w:r>
      <w:r w:rsidRPr="00695B6F">
        <w:t>consequences</w:t>
      </w:r>
      <w:r>
        <w:t xml:space="preserve"> of EMI on teachers and learners and their attitudes </w:t>
      </w:r>
      <w:r w:rsidR="00021F6D">
        <w:t xml:space="preserve">toward </w:t>
      </w:r>
      <w:r>
        <w:t>it</w:t>
      </w:r>
      <w:r w:rsidR="00B9703C">
        <w:t>;</w:t>
      </w:r>
      <w:r>
        <w:t xml:space="preserve"> </w:t>
      </w:r>
      <w:r w:rsidR="00B9703C">
        <w:t>namely</w:t>
      </w:r>
      <w:r>
        <w:t>, their beliefs and views about EMI, the (expected) increase in learners’ language proficiency, the effect it has on the learning of academic content, and which pedagogical cues are being</w:t>
      </w:r>
      <w:r w:rsidR="00B9703C" w:rsidRPr="00595D05">
        <w:t>—</w:t>
      </w:r>
      <w:r>
        <w:t>or</w:t>
      </w:r>
      <w:r w:rsidR="00633815">
        <w:t xml:space="preserve"> </w:t>
      </w:r>
      <w:r>
        <w:t>could be</w:t>
      </w:r>
      <w:r w:rsidR="00B9703C" w:rsidRPr="00595D05">
        <w:t>—</w:t>
      </w:r>
      <w:r>
        <w:t xml:space="preserve">implemented to improve EMI and </w:t>
      </w:r>
      <w:r w:rsidR="00B9703C">
        <w:t xml:space="preserve">enhance </w:t>
      </w:r>
      <w:r>
        <w:t>learner performance.</w:t>
      </w:r>
    </w:p>
    <w:p w14:paraId="43BAE607" w14:textId="3DF2EFEF" w:rsidR="000229E7" w:rsidRDefault="00B9703C" w:rsidP="00693B0E">
      <w:pPr>
        <w:spacing w:line="240" w:lineRule="auto"/>
        <w:ind w:firstLine="708"/>
        <w:jc w:val="both"/>
      </w:pPr>
      <w:r>
        <w:t>Regarding</w:t>
      </w:r>
      <w:r w:rsidR="000229E7" w:rsidRPr="00825112">
        <w:t xml:space="preserve"> the design </w:t>
      </w:r>
      <w:r w:rsidR="000229E7" w:rsidRPr="00F52BC1">
        <w:t>and</w:t>
      </w:r>
      <w:r w:rsidR="000229E7" w:rsidRPr="00825112">
        <w:t xml:space="preserve"> implementation of EMI courses, a global trend </w:t>
      </w:r>
      <w:r w:rsidR="003F46DC">
        <w:t>has been</w:t>
      </w:r>
      <w:r w:rsidR="000229E7" w:rsidRPr="00825112">
        <w:t xml:space="preserve"> observed </w:t>
      </w:r>
      <w:r w:rsidR="003F46DC">
        <w:t>over</w:t>
      </w:r>
      <w:r w:rsidR="003F46DC" w:rsidRPr="00825112">
        <w:t xml:space="preserve"> </w:t>
      </w:r>
      <w:r w:rsidR="000229E7" w:rsidRPr="00825112">
        <w:t xml:space="preserve">the last twenty years, in </w:t>
      </w:r>
      <w:r w:rsidR="003F46DC">
        <w:t>line</w:t>
      </w:r>
      <w:r w:rsidR="003F46DC" w:rsidRPr="00825112">
        <w:t xml:space="preserve"> </w:t>
      </w:r>
      <w:r w:rsidR="000229E7" w:rsidRPr="00825112">
        <w:t>with the internationalization of Higher Education Institutions (Dafouz, 2018; O’Dowd, 2018).</w:t>
      </w:r>
      <w:r w:rsidR="000229E7">
        <w:t xml:space="preserve"> This agenda also </w:t>
      </w:r>
      <w:r w:rsidR="003F46DC">
        <w:t xml:space="preserve">represents </w:t>
      </w:r>
      <w:r w:rsidR="000229E7">
        <w:t xml:space="preserve">an attempt </w:t>
      </w:r>
      <w:r w:rsidR="003F46DC">
        <w:t>to gain</w:t>
      </w:r>
      <w:r w:rsidR="000229E7">
        <w:t xml:space="preserve"> more recognition and prestige for the institution </w:t>
      </w:r>
      <w:r w:rsidR="003F46DC">
        <w:t xml:space="preserve">as well as </w:t>
      </w:r>
      <w:r w:rsidR="000229E7">
        <w:t xml:space="preserve">for the participants. </w:t>
      </w:r>
      <w:r w:rsidR="003F46DC">
        <w:t>Furthermore</w:t>
      </w:r>
      <w:r w:rsidR="000229E7">
        <w:t xml:space="preserve">, the institution maximizes </w:t>
      </w:r>
      <w:r w:rsidR="003F46DC">
        <w:t xml:space="preserve">its </w:t>
      </w:r>
      <w:r w:rsidR="000229E7">
        <w:t xml:space="preserve">economic benefits and </w:t>
      </w:r>
      <w:r w:rsidR="003F46DC">
        <w:t xml:space="preserve">builds </w:t>
      </w:r>
      <w:r w:rsidR="000229E7">
        <w:t xml:space="preserve">an international profile, whereas learners may achieve </w:t>
      </w:r>
      <w:r w:rsidR="003F46DC">
        <w:t xml:space="preserve">better and </w:t>
      </w:r>
      <w:r w:rsidR="000229E7">
        <w:t xml:space="preserve">higher career prospects (Tsui, 2018). </w:t>
      </w:r>
    </w:p>
    <w:p w14:paraId="7417694A" w14:textId="4D5BCF72" w:rsidR="000229E7" w:rsidRPr="00825112" w:rsidRDefault="000229E7" w:rsidP="00921AD6">
      <w:pPr>
        <w:spacing w:line="240" w:lineRule="auto"/>
        <w:ind w:firstLine="708"/>
        <w:jc w:val="both"/>
      </w:pPr>
      <w:r>
        <w:t>This movement toward E</w:t>
      </w:r>
      <w:r w:rsidR="00633815">
        <w:t>MI</w:t>
      </w:r>
      <w:r>
        <w:t xml:space="preserve"> policies has </w:t>
      </w:r>
      <w:r w:rsidR="000E179C">
        <w:t>seen notable developments</w:t>
      </w:r>
      <w:r>
        <w:t xml:space="preserve"> </w:t>
      </w:r>
      <w:r w:rsidR="00E65205">
        <w:t>in</w:t>
      </w:r>
      <w:r>
        <w:t xml:space="preserve"> the design of</w:t>
      </w:r>
      <w:r w:rsidRPr="00825112">
        <w:t xml:space="preserve"> specific EMI programs, and this has materiali</w:t>
      </w:r>
      <w:r w:rsidR="000E179C">
        <w:t>z</w:t>
      </w:r>
      <w:r w:rsidRPr="00825112">
        <w:t xml:space="preserve">ed in different </w:t>
      </w:r>
      <w:r w:rsidRPr="00F403E3">
        <w:t>studies</w:t>
      </w:r>
      <w:r w:rsidR="00232E0F">
        <w:t xml:space="preserve"> </w:t>
      </w:r>
      <w:r w:rsidR="000E179C">
        <w:t>across</w:t>
      </w:r>
      <w:r w:rsidR="000E179C" w:rsidRPr="00825112">
        <w:t xml:space="preserve"> </w:t>
      </w:r>
      <w:r>
        <w:t xml:space="preserve">numerous </w:t>
      </w:r>
      <w:r w:rsidRPr="00825112">
        <w:t xml:space="preserve">countries and for diverse types of students (Airey, 2011; Alipichev et al., 2017; Corrigan, 2013; Dafouz, 2018; Dang et al., 2013; </w:t>
      </w:r>
      <w:r w:rsidR="00F403E3" w:rsidRPr="00825112">
        <w:t xml:space="preserve">King, 2013; </w:t>
      </w:r>
      <w:r w:rsidRPr="00825112">
        <w:t xml:space="preserve">Yang and Zhang, 2013). </w:t>
      </w:r>
      <w:r w:rsidR="000E179C">
        <w:t>These include, among others,</w:t>
      </w:r>
      <w:r w:rsidRPr="00825112">
        <w:t xml:space="preserve"> design schemes </w:t>
      </w:r>
      <w:r w:rsidR="000E179C">
        <w:t>that incorporate</w:t>
      </w:r>
      <w:r w:rsidR="000E179C" w:rsidRPr="00825112">
        <w:t xml:space="preserve"> </w:t>
      </w:r>
      <w:r w:rsidRPr="00825112">
        <w:t>dual</w:t>
      </w:r>
      <w:r w:rsidR="000E179C">
        <w:t>-</w:t>
      </w:r>
      <w:r w:rsidRPr="00825112">
        <w:t>team teaching (</w:t>
      </w:r>
      <w:r w:rsidR="00F403E3" w:rsidRPr="00F403E3">
        <w:t>Lasagabaster, 2018</w:t>
      </w:r>
      <w:r w:rsidR="00F403E3">
        <w:t xml:space="preserve">; </w:t>
      </w:r>
      <w:r w:rsidRPr="00825112">
        <w:t xml:space="preserve">Valcke, </w:t>
      </w:r>
      <w:r>
        <w:t>2016</w:t>
      </w:r>
      <w:r w:rsidRPr="00825112">
        <w:t>)</w:t>
      </w:r>
      <w:r w:rsidR="000E179C">
        <w:t>;</w:t>
      </w:r>
      <w:r w:rsidRPr="00825112">
        <w:t xml:space="preserve"> </w:t>
      </w:r>
      <w:r>
        <w:t>the implementation of a dual</w:t>
      </w:r>
      <w:r w:rsidR="000E179C">
        <w:t>-</w:t>
      </w:r>
      <w:r w:rsidRPr="00825112">
        <w:t xml:space="preserve">focus </w:t>
      </w:r>
      <w:r w:rsidR="000E179C">
        <w:t>approach to</w:t>
      </w:r>
      <w:r w:rsidR="000E179C" w:rsidRPr="00825112">
        <w:t xml:space="preserve"> </w:t>
      </w:r>
      <w:r w:rsidRPr="00825112">
        <w:t xml:space="preserve">academic content and language (Aguilar, </w:t>
      </w:r>
      <w:r>
        <w:t xml:space="preserve">2015; </w:t>
      </w:r>
      <w:r w:rsidRPr="00825112">
        <w:t>Corrigan, 2013; Wilkinson, 2018), including vocabulary</w:t>
      </w:r>
      <w:r>
        <w:t xml:space="preserve"> reinforcement</w:t>
      </w:r>
      <w:r w:rsidRPr="00825112">
        <w:t xml:space="preserve"> (Brown, 2013)</w:t>
      </w:r>
      <w:r w:rsidR="000E179C">
        <w:t>;</w:t>
      </w:r>
      <w:r w:rsidRPr="00825112">
        <w:t xml:space="preserve"> and the use of self-efficacy theory to </w:t>
      </w:r>
      <w:r w:rsidR="000E179C">
        <w:t>build</w:t>
      </w:r>
      <w:r w:rsidR="000E179C" w:rsidRPr="00825112">
        <w:t xml:space="preserve"> </w:t>
      </w:r>
      <w:r w:rsidRPr="00825112">
        <w:t xml:space="preserve">EMI teachers’ confidence (Tsui, </w:t>
      </w:r>
      <w:r>
        <w:t>2018</w:t>
      </w:r>
      <w:r w:rsidRPr="00825112">
        <w:t xml:space="preserve">). </w:t>
      </w:r>
      <w:r>
        <w:t xml:space="preserve">In short, this global trend has </w:t>
      </w:r>
      <w:r w:rsidR="000E179C">
        <w:t>come about</w:t>
      </w:r>
      <w:r>
        <w:t xml:space="preserve"> as a development of stakeholder policies in HE, rather than as an implementation of specific pedagogies. </w:t>
      </w:r>
      <w:r w:rsidR="00A46A17">
        <w:t>H</w:t>
      </w:r>
      <w:r w:rsidR="000E179C">
        <w:t xml:space="preserve">owever, </w:t>
      </w:r>
      <w:r>
        <w:t xml:space="preserve">EMI researchers and participants </w:t>
      </w:r>
      <w:r w:rsidR="000E179C">
        <w:t>are currently developing</w:t>
      </w:r>
      <w:r>
        <w:t xml:space="preserve"> specific methodologies </w:t>
      </w:r>
      <w:r w:rsidR="000E179C">
        <w:t xml:space="preserve">in order </w:t>
      </w:r>
      <w:r>
        <w:t xml:space="preserve">to adapt to this global </w:t>
      </w:r>
      <w:commentRangeStart w:id="4"/>
      <w:r w:rsidRPr="000E179C">
        <w:rPr>
          <w:highlight w:val="yellow"/>
        </w:rPr>
        <w:t>policy</w:t>
      </w:r>
      <w:commentRangeEnd w:id="4"/>
      <w:r w:rsidR="00A46A17">
        <w:rPr>
          <w:rStyle w:val="Refdecomentario"/>
          <w:rFonts w:asciiTheme="minorHAnsi" w:eastAsiaTheme="minorHAnsi" w:hAnsiTheme="minorHAnsi" w:cstheme="minorBidi"/>
          <w:lang w:val="es-ES" w:eastAsia="en-US"/>
        </w:rPr>
        <w:commentReference w:id="4"/>
      </w:r>
      <w:r w:rsidRPr="00232E0F">
        <w:t>.</w:t>
      </w:r>
      <w:r>
        <w:t xml:space="preserve"> </w:t>
      </w:r>
    </w:p>
    <w:p w14:paraId="4B941027" w14:textId="62CF4234" w:rsidR="000229E7" w:rsidRPr="0096755B" w:rsidRDefault="000229E7" w:rsidP="00633815">
      <w:pPr>
        <w:autoSpaceDE w:val="0"/>
        <w:autoSpaceDN w:val="0"/>
        <w:adjustRightInd w:val="0"/>
        <w:spacing w:line="240" w:lineRule="auto"/>
        <w:ind w:firstLine="708"/>
        <w:jc w:val="both"/>
        <w:rPr>
          <w:rFonts w:ascii="AdvOT46dcae81" w:hAnsi="AdvOT46dcae81" w:cs="AdvOT46dcae81"/>
          <w:color w:val="000000"/>
          <w:sz w:val="19"/>
          <w:szCs w:val="19"/>
        </w:rPr>
      </w:pPr>
      <w:r>
        <w:t xml:space="preserve">Another field of research </w:t>
      </w:r>
      <w:r w:rsidR="007F2238">
        <w:t xml:space="preserve">encompasses </w:t>
      </w:r>
      <w:r w:rsidRPr="00F71434">
        <w:t>EMI beliefs</w:t>
      </w:r>
      <w:r>
        <w:t xml:space="preserve">, attitudes and needs (Helm and Guarda, 2015) for teachers </w:t>
      </w:r>
      <w:r w:rsidRPr="00F71434">
        <w:t>and students</w:t>
      </w:r>
      <w:r>
        <w:t>. Although many initial studies were exploratory</w:t>
      </w:r>
      <w:r w:rsidR="007F2238">
        <w:t xml:space="preserve"> in nature</w:t>
      </w:r>
      <w:r>
        <w:t xml:space="preserve">, dealing with participants’ perceptions, a growing number of studies </w:t>
      </w:r>
      <w:r w:rsidR="007F2238">
        <w:t>now include</w:t>
      </w:r>
      <w:r>
        <w:t xml:space="preserve"> more systematic and validated </w:t>
      </w:r>
      <w:r w:rsidRPr="00BA7597">
        <w:t>surveys</w:t>
      </w:r>
      <w:r>
        <w:t xml:space="preserve"> (Aguilar, 2015; Argudo et al., 2018; Contero et al</w:t>
      </w:r>
      <w:r w:rsidR="007F2238">
        <w:t>.</w:t>
      </w:r>
      <w:r>
        <w:t xml:space="preserve">, 2018; </w:t>
      </w:r>
      <w:r w:rsidR="00F403E3">
        <w:t xml:space="preserve">Dafouz, 2018; </w:t>
      </w:r>
      <w:r>
        <w:t>Helm and Guarda, 2015; Hudson, 2009, O’Dowd, 2018; Werther et al., 2014)</w:t>
      </w:r>
      <w:r w:rsidRPr="003B1E9F">
        <w:t xml:space="preserve">. </w:t>
      </w:r>
      <w:r w:rsidR="007F2238">
        <w:t>In terms of the most widespread</w:t>
      </w:r>
      <w:r>
        <w:t xml:space="preserve"> beliefs, studies report </w:t>
      </w:r>
      <w:r w:rsidR="007F2238">
        <w:t xml:space="preserve">how </w:t>
      </w:r>
      <w:r>
        <w:t xml:space="preserve">participants </w:t>
      </w:r>
      <w:r w:rsidR="007F2238">
        <w:t xml:space="preserve">believe </w:t>
      </w:r>
      <w:r>
        <w:t xml:space="preserve">EMI brings </w:t>
      </w:r>
      <w:r w:rsidRPr="00A00481">
        <w:t>cultural and financial benefits (Doi</w:t>
      </w:r>
      <w:r>
        <w:t>z, Lasagabaster</w:t>
      </w:r>
      <w:r w:rsidR="007F2238">
        <w:t>,</w:t>
      </w:r>
      <w:r>
        <w:t xml:space="preserve"> and Sierra, 2012</w:t>
      </w:r>
      <w:r w:rsidR="00F403E3">
        <w:t>, p.</w:t>
      </w:r>
      <w:r>
        <w:t xml:space="preserve"> 2014</w:t>
      </w:r>
      <w:r w:rsidRPr="00A00481">
        <w:t>)</w:t>
      </w:r>
      <w:r w:rsidR="007F2238">
        <w:t>;</w:t>
      </w:r>
      <w:r w:rsidRPr="00A00481">
        <w:t xml:space="preserve"> </w:t>
      </w:r>
      <w:r w:rsidR="007F2238">
        <w:t xml:space="preserve">boasts </w:t>
      </w:r>
      <w:r w:rsidRPr="00A00481">
        <w:t>instrumental advantages leading to better job opportunities (Dafouz, 2018)</w:t>
      </w:r>
      <w:r w:rsidR="007F2238">
        <w:t>;</w:t>
      </w:r>
      <w:r w:rsidRPr="00A00481">
        <w:t xml:space="preserve"> </w:t>
      </w:r>
      <w:r w:rsidR="006C570E">
        <w:t>improve</w:t>
      </w:r>
      <w:r w:rsidR="006D523B">
        <w:t>s</w:t>
      </w:r>
      <w:r w:rsidRPr="00A00481">
        <w:t xml:space="preserve"> intercultural understanding (Mendez</w:t>
      </w:r>
      <w:r>
        <w:t xml:space="preserve">-García and </w:t>
      </w:r>
      <w:r w:rsidRPr="009016CD">
        <w:rPr>
          <w:color w:val="333333"/>
          <w:shd w:val="clear" w:color="auto" w:fill="FFFFFF"/>
          <w:lang w:eastAsia="es-ES"/>
        </w:rPr>
        <w:t>Casal-Madinabeitia</w:t>
      </w:r>
      <w:r w:rsidRPr="00A00481">
        <w:t>, 2018)</w:t>
      </w:r>
      <w:r w:rsidR="007F2238">
        <w:t>;</w:t>
      </w:r>
      <w:r w:rsidRPr="00A00481">
        <w:t xml:space="preserve"> facilitates social mobility and increases mental flexibility (Argudo, 2018). </w:t>
      </w:r>
      <w:r w:rsidR="007F2238">
        <w:t>Although teachers</w:t>
      </w:r>
      <w:r w:rsidR="007F2238" w:rsidRPr="00A00481">
        <w:t xml:space="preserve"> </w:t>
      </w:r>
      <w:r w:rsidRPr="00A00481">
        <w:t xml:space="preserve">agree </w:t>
      </w:r>
      <w:r w:rsidR="004443B5">
        <w:t>with</w:t>
      </w:r>
      <w:r w:rsidR="004443B5" w:rsidRPr="00A00481">
        <w:t xml:space="preserve"> </w:t>
      </w:r>
      <w:r w:rsidRPr="00A00481">
        <w:t xml:space="preserve">these beliefs, </w:t>
      </w:r>
      <w:r w:rsidR="004443B5">
        <w:t>they</w:t>
      </w:r>
      <w:r w:rsidR="004443B5" w:rsidRPr="00A00481">
        <w:t xml:space="preserve"> </w:t>
      </w:r>
      <w:r w:rsidRPr="00A00481">
        <w:t>also</w:t>
      </w:r>
      <w:r>
        <w:t xml:space="preserve"> report two major concerns. First, they </w:t>
      </w:r>
      <w:r w:rsidR="004443B5">
        <w:t xml:space="preserve">find that </w:t>
      </w:r>
      <w:r>
        <w:t>learners, and sometimes even themselves, lack sufficient linguistic competence (Doiz, Lasagabaster</w:t>
      </w:r>
      <w:r w:rsidR="004443B5">
        <w:t>,</w:t>
      </w:r>
      <w:r>
        <w:t xml:space="preserve"> and Sierra, 2012; Macaro et al., 2017; O’Dowd, 2018)</w:t>
      </w:r>
      <w:r w:rsidR="004443B5">
        <w:t>.</w:t>
      </w:r>
      <w:r w:rsidR="000321B1">
        <w:t xml:space="preserve"> </w:t>
      </w:r>
      <w:r w:rsidR="004443B5">
        <w:t>Second</w:t>
      </w:r>
      <w:r w:rsidR="000321B1">
        <w:t>,</w:t>
      </w:r>
      <w:r>
        <w:t xml:space="preserve"> </w:t>
      </w:r>
      <w:r w:rsidR="00C324D9">
        <w:t xml:space="preserve">lecturers </w:t>
      </w:r>
      <w:r w:rsidR="002C4DE6">
        <w:t xml:space="preserve">believe that specific EMI teaching skills </w:t>
      </w:r>
      <w:r>
        <w:t>are somewhat lacking in their instructional style (Contero et al., 2018; Kouassi, 2016; Lasagabaster, 2018)</w:t>
      </w:r>
      <w:r w:rsidR="00F503C3">
        <w:t xml:space="preserve">. This is something </w:t>
      </w:r>
      <w:r w:rsidR="006A753A">
        <w:t xml:space="preserve">that universities </w:t>
      </w:r>
      <w:r w:rsidR="006C570E">
        <w:t xml:space="preserve">need to </w:t>
      </w:r>
      <w:r w:rsidR="00F503C3">
        <w:t>provide</w:t>
      </w:r>
      <w:r w:rsidR="006A753A">
        <w:t>;</w:t>
      </w:r>
      <w:r>
        <w:t xml:space="preserve"> </w:t>
      </w:r>
      <w:r w:rsidR="006A753A">
        <w:t>however</w:t>
      </w:r>
      <w:r w:rsidR="00F503C3">
        <w:t>, in the words of</w:t>
      </w:r>
      <w:r>
        <w:t xml:space="preserve"> </w:t>
      </w:r>
      <w:r w:rsidR="00F503C3">
        <w:t>Dafouz</w:t>
      </w:r>
      <w:r w:rsidR="00F503C3" w:rsidRPr="00E6078E">
        <w:t xml:space="preserve"> </w:t>
      </w:r>
      <w:r w:rsidR="00F503C3">
        <w:t>(</w:t>
      </w:r>
      <w:r w:rsidR="00F503C3" w:rsidRPr="00E6078E">
        <w:t>2018</w:t>
      </w:r>
      <w:r w:rsidR="00F503C3">
        <w:t xml:space="preserve">, p. </w:t>
      </w:r>
      <w:r w:rsidR="00F503C3" w:rsidRPr="00E6078E">
        <w:t>2)</w:t>
      </w:r>
      <w:r w:rsidR="00F503C3">
        <w:t xml:space="preserve">, institutions </w:t>
      </w:r>
      <w:r w:rsidR="00E6078E">
        <w:t xml:space="preserve">do </w:t>
      </w:r>
      <w:r>
        <w:t xml:space="preserve">not </w:t>
      </w:r>
      <w:r w:rsidR="00E6078E">
        <w:t>usually</w:t>
      </w:r>
      <w:r>
        <w:t xml:space="preserve"> </w:t>
      </w:r>
      <w:r w:rsidR="006A753A">
        <w:t xml:space="preserve">incorporate </w:t>
      </w:r>
      <w:r w:rsidR="008601FE">
        <w:t>the methodological component</w:t>
      </w:r>
      <w:r w:rsidR="006A753A">
        <w:t>,</w:t>
      </w:r>
      <w:r w:rsidR="008601FE">
        <w:t xml:space="preserve"> </w:t>
      </w:r>
      <w:r>
        <w:t xml:space="preserve">reflecting </w:t>
      </w:r>
      <w:r w:rsidR="008601FE">
        <w:t>“</w:t>
      </w:r>
      <w:r>
        <w:t xml:space="preserve">a belief </w:t>
      </w:r>
      <w:r w:rsidRPr="00E6078E">
        <w:t>in university education that language competence in itself is sufficient to teach subjects through another language”.</w:t>
      </w:r>
      <w:r w:rsidR="00F503C3">
        <w:t xml:space="preserve"> In other words, EMI pedagogy is </w:t>
      </w:r>
      <w:r w:rsidR="006A753A">
        <w:t xml:space="preserve">deemed </w:t>
      </w:r>
      <w:r w:rsidR="00F503C3">
        <w:t xml:space="preserve">unnecessary by institutions, which </w:t>
      </w:r>
      <w:r w:rsidR="008601FE">
        <w:t>consider</w:t>
      </w:r>
      <w:r w:rsidR="00F503C3">
        <w:t xml:space="preserve"> translating content </w:t>
      </w:r>
      <w:r w:rsidR="006A753A">
        <w:t xml:space="preserve">as being </w:t>
      </w:r>
      <w:r w:rsidR="00AF4687">
        <w:t>enough.</w:t>
      </w:r>
    </w:p>
    <w:p w14:paraId="4C1E11E0" w14:textId="08A26809" w:rsidR="000229E7" w:rsidRPr="00E6078E" w:rsidRDefault="000229E7" w:rsidP="00633815">
      <w:pPr>
        <w:autoSpaceDE w:val="0"/>
        <w:autoSpaceDN w:val="0"/>
        <w:adjustRightInd w:val="0"/>
        <w:spacing w:line="240" w:lineRule="auto"/>
        <w:ind w:firstLine="708"/>
        <w:jc w:val="both"/>
      </w:pPr>
      <w:r>
        <w:lastRenderedPageBreak/>
        <w:t>Regarding linguistic competence, there is as yet no evidence that learners’</w:t>
      </w:r>
      <w:r w:rsidRPr="00F71434">
        <w:t xml:space="preserve"> English proficiency</w:t>
      </w:r>
      <w:r>
        <w:t xml:space="preserve"> </w:t>
      </w:r>
      <w:r w:rsidR="00E770A3">
        <w:t xml:space="preserve">is boosted </w:t>
      </w:r>
      <w:r w:rsidR="00565B3B">
        <w:t>by</w:t>
      </w:r>
      <w:r>
        <w:t xml:space="preserve"> EMI teaching procedures (Macaro et al., 2017). Additionally,</w:t>
      </w:r>
      <w:r w:rsidRPr="00F71434">
        <w:t xml:space="preserve"> </w:t>
      </w:r>
      <w:r>
        <w:t>there are no studies</w:t>
      </w:r>
      <w:r w:rsidRPr="00F71434">
        <w:t xml:space="preserve"> to determine </w:t>
      </w:r>
      <w:r w:rsidR="00565B3B">
        <w:t xml:space="preserve">what </w:t>
      </w:r>
      <w:r>
        <w:t xml:space="preserve">the </w:t>
      </w:r>
      <w:r w:rsidRPr="00F71434">
        <w:t xml:space="preserve">threshold level </w:t>
      </w:r>
      <w:r w:rsidR="00565B3B">
        <w:t>for</w:t>
      </w:r>
      <w:r w:rsidR="00565B3B" w:rsidRPr="00F71434">
        <w:t xml:space="preserve"> </w:t>
      </w:r>
      <w:r w:rsidRPr="00F71434">
        <w:t>teach</w:t>
      </w:r>
      <w:r w:rsidR="00565B3B">
        <w:t>ing</w:t>
      </w:r>
      <w:r>
        <w:t xml:space="preserve"> or enrol</w:t>
      </w:r>
      <w:r w:rsidR="00565B3B">
        <w:t>ing</w:t>
      </w:r>
      <w:r>
        <w:t xml:space="preserve"> in</w:t>
      </w:r>
      <w:r w:rsidRPr="00F71434">
        <w:t xml:space="preserve"> EMI</w:t>
      </w:r>
      <w:r>
        <w:t xml:space="preserve"> </w:t>
      </w:r>
      <w:r w:rsidR="00565B3B">
        <w:t xml:space="preserve">should be </w:t>
      </w:r>
      <w:r>
        <w:t>(O’Dowd, 2018)</w:t>
      </w:r>
      <w:r w:rsidRPr="00F71434">
        <w:t xml:space="preserve">. </w:t>
      </w:r>
      <w:r>
        <w:t>Another issue that remains to be researched is how language competence affects academic content</w:t>
      </w:r>
      <w:r w:rsidR="002C4DE6">
        <w:t>.</w:t>
      </w:r>
      <w:r>
        <w:t xml:space="preserve"> As Sohami indicates (2012</w:t>
      </w:r>
      <w:r w:rsidR="00E6078E">
        <w:t>, p.</w:t>
      </w:r>
      <w:r>
        <w:t xml:space="preserve"> 202) “</w:t>
      </w:r>
      <w:r w:rsidR="00565B3B">
        <w:t>t</w:t>
      </w:r>
      <w:r w:rsidRPr="00E6078E">
        <w:t xml:space="preserve">he effectiveness of these programs and the extent to which university students reach expected levels of academic knowledge </w:t>
      </w:r>
      <w:r w:rsidR="008601FE">
        <w:t xml:space="preserve">(…) </w:t>
      </w:r>
      <w:r w:rsidRPr="00E6078E">
        <w:t>is still an open and under-researched question.”</w:t>
      </w:r>
    </w:p>
    <w:p w14:paraId="38A09DFC" w14:textId="77777777" w:rsidR="000229E7" w:rsidRDefault="000229E7" w:rsidP="00E770A3">
      <w:pPr>
        <w:autoSpaceDE w:val="0"/>
        <w:autoSpaceDN w:val="0"/>
        <w:adjustRightInd w:val="0"/>
        <w:spacing w:line="240" w:lineRule="auto"/>
        <w:rPr>
          <w:rFonts w:ascii="SchneidlerBT-Roman" w:hAnsi="SchneidlerBT-Roman" w:cs="SchneidlerBT-Roman"/>
          <w:color w:val="231F20"/>
          <w:sz w:val="20"/>
          <w:szCs w:val="20"/>
        </w:rPr>
      </w:pPr>
    </w:p>
    <w:p w14:paraId="04D99DB3" w14:textId="368B688C" w:rsidR="000229E7" w:rsidRPr="00F07336" w:rsidRDefault="002C4DE6" w:rsidP="00E770A3">
      <w:pPr>
        <w:spacing w:line="240" w:lineRule="auto"/>
        <w:rPr>
          <w:rFonts w:ascii="Arial" w:hAnsi="Arial" w:cs="Arial"/>
          <w:b/>
        </w:rPr>
      </w:pPr>
      <w:r w:rsidRPr="00814C49">
        <w:rPr>
          <w:rFonts w:ascii="Arial" w:hAnsi="Arial" w:cs="Arial"/>
          <w:b/>
        </w:rPr>
        <w:t>RESEARCH IN</w:t>
      </w:r>
      <w:r w:rsidR="00565B3B">
        <w:rPr>
          <w:rFonts w:ascii="Arial" w:hAnsi="Arial" w:cs="Arial"/>
          <w:b/>
        </w:rPr>
        <w:t>TO</w:t>
      </w:r>
      <w:r w:rsidRPr="00814C49">
        <w:rPr>
          <w:rFonts w:ascii="Arial" w:hAnsi="Arial" w:cs="Arial"/>
          <w:b/>
        </w:rPr>
        <w:t xml:space="preserve"> EMI PEDAGOGY</w:t>
      </w:r>
    </w:p>
    <w:p w14:paraId="2726DA7B" w14:textId="2ED96A72" w:rsidR="00C558C3" w:rsidRDefault="00C558C3" w:rsidP="00C17137">
      <w:pPr>
        <w:spacing w:line="240" w:lineRule="auto"/>
        <w:jc w:val="both"/>
      </w:pPr>
      <w:r>
        <w:t xml:space="preserve">Despite the growing </w:t>
      </w:r>
      <w:r w:rsidR="00A06362">
        <w:t xml:space="preserve">popularity </w:t>
      </w:r>
      <w:r>
        <w:t xml:space="preserve">of EMI, there is still a shortage of pedagogical guidelines or courses to </w:t>
      </w:r>
      <w:r w:rsidR="00A06362">
        <w:t xml:space="preserve">help </w:t>
      </w:r>
      <w:r>
        <w:t xml:space="preserve">maximize </w:t>
      </w:r>
      <w:r w:rsidR="006C5C5C">
        <w:t xml:space="preserve">EMI </w:t>
      </w:r>
      <w:r>
        <w:t xml:space="preserve">instruction (Lasagabaster, 2018), even though many EMI </w:t>
      </w:r>
      <w:r w:rsidRPr="00401D12">
        <w:t xml:space="preserve">teachers </w:t>
      </w:r>
      <w:r w:rsidR="00A06362">
        <w:t>claim to</w:t>
      </w:r>
      <w:r w:rsidRPr="00401D12">
        <w:t xml:space="preserve"> lack pedagogical</w:t>
      </w:r>
      <w:r>
        <w:t xml:space="preserve"> preparation for this challenge. As O’Dowd </w:t>
      </w:r>
      <w:r w:rsidR="008F5214">
        <w:t xml:space="preserve">state </w:t>
      </w:r>
      <w:r>
        <w:t>(2018</w:t>
      </w:r>
      <w:r w:rsidR="002D26D7">
        <w:t xml:space="preserve">, p. </w:t>
      </w:r>
      <w:r>
        <w:t xml:space="preserve">10), “greater </w:t>
      </w:r>
      <w:r w:rsidRPr="00D30D49">
        <w:t>attention is required to the whole issue of training teaching staff in EMI and a wider consensus is needed on what this training should involve”.</w:t>
      </w:r>
      <w:r>
        <w:t xml:space="preserve"> </w:t>
      </w:r>
    </w:p>
    <w:p w14:paraId="082A1D9A" w14:textId="481BE08E" w:rsidR="00567653" w:rsidRDefault="008F5214" w:rsidP="00567653">
      <w:pPr>
        <w:spacing w:line="240" w:lineRule="auto"/>
        <w:ind w:firstLine="708"/>
        <w:jc w:val="both"/>
      </w:pPr>
      <w:r>
        <w:t>This</w:t>
      </w:r>
      <w:r w:rsidR="00567653">
        <w:t xml:space="preserve"> lack of methodological preparation reported by EMI teachers and the challenges </w:t>
      </w:r>
      <w:r>
        <w:t xml:space="preserve">underlying </w:t>
      </w:r>
      <w:r w:rsidR="00567653">
        <w:t xml:space="preserve">effective academic content acquisition </w:t>
      </w:r>
      <w:r>
        <w:t xml:space="preserve">can </w:t>
      </w:r>
      <w:r w:rsidR="00567653">
        <w:t xml:space="preserve">be solved by developing a systematic set of pedagogical cues or procedures </w:t>
      </w:r>
      <w:r>
        <w:t xml:space="preserve">that </w:t>
      </w:r>
      <w:r w:rsidR="00567653">
        <w:t xml:space="preserve">specifically </w:t>
      </w:r>
      <w:r>
        <w:t>address</w:t>
      </w:r>
      <w:r w:rsidR="00567653">
        <w:t xml:space="preserve"> EMI</w:t>
      </w:r>
      <w:r w:rsidR="00D01AAF">
        <w:t xml:space="preserve"> in</w:t>
      </w:r>
      <w:r w:rsidR="00567653">
        <w:t xml:space="preserve"> HE education. </w:t>
      </w:r>
      <w:r>
        <w:t xml:space="preserve">Some proposals have been put forward this far, including (1) </w:t>
      </w:r>
      <w:r w:rsidR="00567653">
        <w:t>diverse teaching methodologies</w:t>
      </w:r>
      <w:r>
        <w:t xml:space="preserve">; (2) </w:t>
      </w:r>
      <w:r w:rsidR="00567653">
        <w:t xml:space="preserve"> </w:t>
      </w:r>
      <w:r>
        <w:t xml:space="preserve">the </w:t>
      </w:r>
      <w:r w:rsidR="00567653">
        <w:t>use of scaffolding techniques and materials</w:t>
      </w:r>
      <w:r>
        <w:t>;</w:t>
      </w:r>
      <w:r w:rsidR="00567653">
        <w:t xml:space="preserve"> and </w:t>
      </w:r>
      <w:r>
        <w:t xml:space="preserve">(3) </w:t>
      </w:r>
      <w:r w:rsidR="00567653">
        <w:t xml:space="preserve">translanguaging processes. </w:t>
      </w:r>
    </w:p>
    <w:p w14:paraId="42476BFD" w14:textId="5BBDC3CB" w:rsidR="002D26D7" w:rsidRDefault="00567653" w:rsidP="00D01AAF">
      <w:pPr>
        <w:spacing w:line="240" w:lineRule="auto"/>
        <w:ind w:firstLine="708"/>
        <w:jc w:val="both"/>
      </w:pPr>
      <w:r>
        <w:t xml:space="preserve">Concerning </w:t>
      </w:r>
      <w:r w:rsidR="008F5214">
        <w:t>methodologies</w:t>
      </w:r>
      <w:r>
        <w:t xml:space="preserve">, some studies (Costa, 2012; </w:t>
      </w:r>
      <w:r w:rsidRPr="00E6078E">
        <w:t>Crespo and Llanos-Tojeiro, 2018</w:t>
      </w:r>
      <w:r>
        <w:t xml:space="preserve">; Ducker, 2013; Lasagabaster, 2018; Valckle, 2016) report that there must be a </w:t>
      </w:r>
      <w:r w:rsidRPr="00D30D49">
        <w:t>shift away from a teacher-based transfer of information, departing from traditional university lectures</w:t>
      </w:r>
      <w:r w:rsidR="00616805" w:rsidRPr="00D30D49">
        <w:t>.</w:t>
      </w:r>
      <w:r w:rsidR="00D30D49">
        <w:t xml:space="preserve"> That is to say</w:t>
      </w:r>
      <w:r w:rsidRPr="00D30D49">
        <w:t xml:space="preserve">, there should be a </w:t>
      </w:r>
      <w:r w:rsidR="00711F1A">
        <w:t>move</w:t>
      </w:r>
      <w:r w:rsidR="00711F1A" w:rsidRPr="00D30D49">
        <w:t xml:space="preserve"> </w:t>
      </w:r>
      <w:r w:rsidRPr="00D30D49">
        <w:t xml:space="preserve">toward learner-based approaches, in which students are allowed to participate more and </w:t>
      </w:r>
      <w:r w:rsidR="00711F1A">
        <w:t>shape</w:t>
      </w:r>
      <w:r w:rsidR="00711F1A" w:rsidRPr="00D30D49">
        <w:t xml:space="preserve"> </w:t>
      </w:r>
      <w:r w:rsidRPr="00D30D49">
        <w:t>their own understanding through multiple learning tasks and behaviors.</w:t>
      </w:r>
      <w:r w:rsidR="00B44326">
        <w:t xml:space="preserve"> Some proposals include</w:t>
      </w:r>
      <w:r w:rsidRPr="00D30D49">
        <w:t xml:space="preserve"> </w:t>
      </w:r>
      <w:r>
        <w:t>Valckle</w:t>
      </w:r>
      <w:r w:rsidR="00711F1A">
        <w:t xml:space="preserve"> and Alfaro</w:t>
      </w:r>
      <w:r>
        <w:t xml:space="preserve"> (2016) and Lasagabaster</w:t>
      </w:r>
      <w:r w:rsidR="00B44326">
        <w:t>’s</w:t>
      </w:r>
      <w:r>
        <w:t xml:space="preserve"> (2018) dual-team teaching, in which a language teacher and a content teacher collaborate together in EMI classrooms. Costa (2012) </w:t>
      </w:r>
      <w:r w:rsidR="00755402">
        <w:t xml:space="preserve">employed </w:t>
      </w:r>
      <w:r>
        <w:t>a focus-on-form approach, whereas Ducker (2013) supports EMI within a project-based framework. The second aspect, scaffolding</w:t>
      </w:r>
      <w:r w:rsidR="00645AB6">
        <w:rPr>
          <w:rStyle w:val="Refdenotaalfinal"/>
        </w:rPr>
        <w:endnoteReference w:id="1"/>
      </w:r>
      <w:r>
        <w:t xml:space="preserve"> techniques and materials, incorporate modifications or adaptations in the </w:t>
      </w:r>
      <w:r w:rsidR="00755402">
        <w:t>resources</w:t>
      </w:r>
      <w:r>
        <w:t xml:space="preserve"> used for the classroom </w:t>
      </w:r>
      <w:r w:rsidR="00711F1A">
        <w:t>as well as</w:t>
      </w:r>
      <w:r>
        <w:t xml:space="preserve"> adjustments </w:t>
      </w:r>
      <w:r w:rsidR="00711F1A">
        <w:t xml:space="preserve">to </w:t>
      </w:r>
      <w:r>
        <w:t xml:space="preserve">the language used in lectures, which may involve the use of specific question types, an explicit vocabulary or grammatical focus, and other strategies </w:t>
      </w:r>
      <w:r w:rsidR="00711F1A">
        <w:t>aimed at improving</w:t>
      </w:r>
      <w:r>
        <w:t xml:space="preserve"> comprehension (Wilkinson, 2018). The third aspect, translanguaging, also called code-switching, </w:t>
      </w:r>
      <w:r w:rsidR="00711F1A">
        <w:t xml:space="preserve">welcomes </w:t>
      </w:r>
      <w:r>
        <w:t>the use of both languages</w:t>
      </w:r>
      <w:r w:rsidR="00711F1A" w:rsidRPr="00711F1A">
        <w:t>—</w:t>
      </w:r>
      <w:r>
        <w:t xml:space="preserve">the </w:t>
      </w:r>
      <w:r w:rsidR="00D47D26">
        <w:t xml:space="preserve">students’ </w:t>
      </w:r>
      <w:r>
        <w:t>L1 and the L2, English</w:t>
      </w:r>
      <w:r w:rsidR="00D47D26" w:rsidRPr="00711F1A">
        <w:t>—</w:t>
      </w:r>
      <w:r>
        <w:t>in</w:t>
      </w:r>
      <w:r w:rsidR="00D47D26">
        <w:t>to</w:t>
      </w:r>
      <w:r>
        <w:t xml:space="preserve"> the classroom (Costa, 2012; Wilkinson, 2018). Whereas </w:t>
      </w:r>
      <w:r w:rsidR="000248D5">
        <w:t xml:space="preserve">the term </w:t>
      </w:r>
      <w:r w:rsidRPr="00A93241">
        <w:rPr>
          <w:i/>
        </w:rPr>
        <w:t>code-switching</w:t>
      </w:r>
      <w:r>
        <w:t xml:space="preserve"> </w:t>
      </w:r>
      <w:r w:rsidR="00D47D26">
        <w:t xml:space="preserve">has </w:t>
      </w:r>
      <w:r>
        <w:t xml:space="preserve">pejorative connotations, </w:t>
      </w:r>
      <w:r w:rsidR="00D47D26">
        <w:t xml:space="preserve">with </w:t>
      </w:r>
      <w:r>
        <w:t xml:space="preserve">many teachers and students still </w:t>
      </w:r>
      <w:r w:rsidR="00D47D26">
        <w:t xml:space="preserve">believing </w:t>
      </w:r>
      <w:r>
        <w:t xml:space="preserve">that if they use their L1 they </w:t>
      </w:r>
      <w:r w:rsidR="00D47D26">
        <w:t xml:space="preserve">will </w:t>
      </w:r>
      <w:r>
        <w:t xml:space="preserve">lose </w:t>
      </w:r>
      <w:r w:rsidR="00D47D26">
        <w:t xml:space="preserve">respect </w:t>
      </w:r>
      <w:r>
        <w:t xml:space="preserve">and show their lack of competence, translanguaging is the same process </w:t>
      </w:r>
      <w:r w:rsidR="00D47D26">
        <w:t xml:space="preserve">viewed </w:t>
      </w:r>
      <w:r>
        <w:t>from a different and more encompassing perspective (Doiz, Lasagabaster</w:t>
      </w:r>
      <w:r w:rsidR="00D47D26">
        <w:t>,</w:t>
      </w:r>
      <w:r>
        <w:t xml:space="preserve"> and Sierra, 2012). Both languages are equally valued, and they may be used to maximi</w:t>
      </w:r>
      <w:r w:rsidR="00D47D26">
        <w:t>z</w:t>
      </w:r>
      <w:r>
        <w:t xml:space="preserve">e comprehension and scaffold content and language within the EMI context (Flores and Aneja, 2017). </w:t>
      </w:r>
    </w:p>
    <w:p w14:paraId="4BCAC90C" w14:textId="31BF7F12" w:rsidR="00567653" w:rsidRPr="00755402" w:rsidRDefault="0022784D" w:rsidP="00567653">
      <w:pPr>
        <w:spacing w:line="240" w:lineRule="auto"/>
        <w:ind w:firstLine="708"/>
        <w:jc w:val="both"/>
      </w:pPr>
      <w:r w:rsidRPr="00755402">
        <w:t xml:space="preserve">Finally, methodology would be incomplete without also considering </w:t>
      </w:r>
      <w:r w:rsidR="005D5BC7">
        <w:t>assessment</w:t>
      </w:r>
      <w:r w:rsidRPr="00755402">
        <w:t>.</w:t>
      </w:r>
      <w:r w:rsidR="00567653" w:rsidRPr="00755402">
        <w:t xml:space="preserve"> </w:t>
      </w:r>
      <w:r w:rsidR="006C4814">
        <w:t>According to</w:t>
      </w:r>
      <w:r w:rsidR="006C4814" w:rsidRPr="00755402">
        <w:t xml:space="preserve"> </w:t>
      </w:r>
      <w:r w:rsidRPr="00755402">
        <w:t xml:space="preserve">Macaro et al. (2017), </w:t>
      </w:r>
      <w:r w:rsidR="00567653" w:rsidRPr="00755402">
        <w:t xml:space="preserve">students with </w:t>
      </w:r>
      <w:r w:rsidR="006C4814">
        <w:t>weaker</w:t>
      </w:r>
      <w:r w:rsidR="006C4814" w:rsidRPr="00755402">
        <w:t xml:space="preserve"> </w:t>
      </w:r>
      <w:r w:rsidR="00567653" w:rsidRPr="00755402">
        <w:t xml:space="preserve">linguistic competence are </w:t>
      </w:r>
      <w:r w:rsidR="006C4814">
        <w:t>likely</w:t>
      </w:r>
      <w:r w:rsidR="006C4814" w:rsidRPr="00755402">
        <w:t xml:space="preserve"> </w:t>
      </w:r>
      <w:r w:rsidR="00567653" w:rsidRPr="00755402">
        <w:t xml:space="preserve">to </w:t>
      </w:r>
      <w:r w:rsidR="006C4814">
        <w:t>perform</w:t>
      </w:r>
      <w:r w:rsidR="006C4814" w:rsidRPr="00755402">
        <w:t xml:space="preserve"> </w:t>
      </w:r>
      <w:r w:rsidRPr="00755402">
        <w:t xml:space="preserve">less </w:t>
      </w:r>
      <w:r w:rsidR="006C4814">
        <w:t xml:space="preserve">well </w:t>
      </w:r>
      <w:r w:rsidRPr="00755402">
        <w:t>academic</w:t>
      </w:r>
      <w:r w:rsidR="006C4814">
        <w:t>ally</w:t>
      </w:r>
      <w:r w:rsidR="00567653" w:rsidRPr="00755402">
        <w:t xml:space="preserve">. Furthermore, </w:t>
      </w:r>
      <w:r w:rsidRPr="00755402">
        <w:t xml:space="preserve">it has been reported that </w:t>
      </w:r>
      <w:r w:rsidR="00567653" w:rsidRPr="00755402">
        <w:t xml:space="preserve">the learners’ assessment through the L2 affects the results of the content being evaluated (Lasagabaster, 2018; O’Dowd, 2018). </w:t>
      </w:r>
      <w:r w:rsidR="006C4814">
        <w:t>Clearly, this calls for</w:t>
      </w:r>
      <w:r w:rsidR="00567653" w:rsidRPr="00755402">
        <w:t xml:space="preserve"> for alternative forms of evaluation which are not so directly influenced by the learners’ linguistic skills. A </w:t>
      </w:r>
      <w:r w:rsidR="00567653" w:rsidRPr="00755402">
        <w:lastRenderedPageBreak/>
        <w:t xml:space="preserve">process-based or dynamic </w:t>
      </w:r>
      <w:r w:rsidR="006C4814">
        <w:t>assessment</w:t>
      </w:r>
      <w:r w:rsidR="006C4814" w:rsidRPr="00755402">
        <w:t xml:space="preserve"> </w:t>
      </w:r>
      <w:r w:rsidR="00567653" w:rsidRPr="00755402">
        <w:t xml:space="preserve">may reduce the learners’ reported lack of academic performance. </w:t>
      </w:r>
      <w:r w:rsidR="00264D9B">
        <w:t>P</w:t>
      </w:r>
      <w:r w:rsidR="00567653" w:rsidRPr="00755402">
        <w:t xml:space="preserve">rojects, individual or group presentations, participation in diverse activities, workshops integrating theory and practice, </w:t>
      </w:r>
      <w:r w:rsidR="00264D9B">
        <w:t>and</w:t>
      </w:r>
      <w:r w:rsidR="00264D9B" w:rsidRPr="00755402">
        <w:t xml:space="preserve"> </w:t>
      </w:r>
      <w:r w:rsidR="00264D9B">
        <w:t xml:space="preserve">multiple-format </w:t>
      </w:r>
      <w:r w:rsidR="00567653" w:rsidRPr="00755402">
        <w:t xml:space="preserve">exams may constitute viable options. </w:t>
      </w:r>
      <w:r w:rsidR="00264D9B">
        <w:t>Undoubtedly</w:t>
      </w:r>
      <w:r w:rsidR="00567653" w:rsidRPr="00755402">
        <w:t xml:space="preserve">, an increase in evaluation tools used should not </w:t>
      </w:r>
      <w:r w:rsidR="003F5358">
        <w:t>translate into</w:t>
      </w:r>
      <w:r w:rsidR="003F5358" w:rsidRPr="00755402">
        <w:t xml:space="preserve"> </w:t>
      </w:r>
      <w:r w:rsidR="00567653" w:rsidRPr="00755402">
        <w:t xml:space="preserve">an extension </w:t>
      </w:r>
      <w:r w:rsidR="003F5358">
        <w:t>of</w:t>
      </w:r>
      <w:r w:rsidR="003F5358" w:rsidRPr="00755402">
        <w:t xml:space="preserve"> </w:t>
      </w:r>
      <w:r w:rsidR="00567653" w:rsidRPr="00755402">
        <w:t xml:space="preserve">the evaluation </w:t>
      </w:r>
      <w:r w:rsidR="003F5358">
        <w:t>period</w:t>
      </w:r>
      <w:r w:rsidR="00567653" w:rsidRPr="00755402">
        <w:t xml:space="preserve">, at the cost of learners’ or teachers’ time.  </w:t>
      </w:r>
    </w:p>
    <w:p w14:paraId="38BB867F" w14:textId="6D6DC784" w:rsidR="002D26D7" w:rsidRDefault="0029255A" w:rsidP="00E770A3">
      <w:pPr>
        <w:spacing w:line="240" w:lineRule="auto"/>
        <w:ind w:firstLine="708"/>
        <w:jc w:val="both"/>
      </w:pPr>
      <w:r>
        <w:t>Against this backdrop</w:t>
      </w:r>
      <w:r w:rsidR="000601FA">
        <w:t xml:space="preserve">, the study that follows </w:t>
      </w:r>
      <w:r w:rsidR="003F5358">
        <w:t>explored</w:t>
      </w:r>
      <w:r w:rsidR="00151D85">
        <w:t xml:space="preserve"> EMI lecturers’ teaching methodology and assessment tools</w:t>
      </w:r>
      <w:r w:rsidR="000601FA">
        <w:t>.</w:t>
      </w:r>
    </w:p>
    <w:p w14:paraId="55CEC521" w14:textId="77777777" w:rsidR="00400816" w:rsidRPr="000D7399" w:rsidRDefault="00400816" w:rsidP="00E770A3">
      <w:pPr>
        <w:spacing w:line="240" w:lineRule="auto"/>
        <w:ind w:firstLine="708"/>
        <w:jc w:val="both"/>
      </w:pPr>
    </w:p>
    <w:p w14:paraId="6F844C49" w14:textId="77777777" w:rsidR="000229E7" w:rsidRDefault="000229E7" w:rsidP="000C12CB">
      <w:pPr>
        <w:spacing w:line="240" w:lineRule="auto"/>
      </w:pPr>
    </w:p>
    <w:p w14:paraId="416F7C03" w14:textId="31E76FE8" w:rsidR="000229E7" w:rsidRPr="0057294B" w:rsidRDefault="00616805" w:rsidP="00693B0E">
      <w:pPr>
        <w:pStyle w:val="Paragraph"/>
        <w:spacing w:before="0" w:line="240" w:lineRule="auto"/>
        <w:rPr>
          <w:rFonts w:ascii="Arial" w:hAnsi="Arial" w:cs="Arial"/>
          <w:b/>
          <w:bCs/>
          <w:kern w:val="32"/>
          <w:szCs w:val="32"/>
        </w:rPr>
      </w:pPr>
      <w:r w:rsidRPr="0057294B">
        <w:rPr>
          <w:rFonts w:ascii="Arial" w:hAnsi="Arial" w:cs="Arial"/>
          <w:b/>
          <w:bCs/>
          <w:kern w:val="32"/>
          <w:szCs w:val="32"/>
        </w:rPr>
        <w:t>A STUDY ON EMI UNIVERSITY LECTURERS’ TEACHING METHODOLOGY</w:t>
      </w:r>
    </w:p>
    <w:p w14:paraId="6CF563B7" w14:textId="50AE119D" w:rsidR="000229E7" w:rsidRPr="0057294B" w:rsidRDefault="000229E7" w:rsidP="00921AD6">
      <w:pPr>
        <w:pStyle w:val="Paragraph"/>
        <w:spacing w:before="0" w:line="240" w:lineRule="auto"/>
        <w:rPr>
          <w:rFonts w:ascii="Arial" w:hAnsi="Arial" w:cs="Arial"/>
          <w:b/>
          <w:bCs/>
          <w:kern w:val="32"/>
          <w:szCs w:val="32"/>
        </w:rPr>
      </w:pPr>
      <w:r w:rsidRPr="0057294B">
        <w:rPr>
          <w:rFonts w:ascii="Arial" w:hAnsi="Arial" w:cs="Arial"/>
          <w:b/>
          <w:bCs/>
          <w:kern w:val="32"/>
          <w:szCs w:val="32"/>
        </w:rPr>
        <w:t>Research Questions</w:t>
      </w:r>
    </w:p>
    <w:p w14:paraId="0C4CA626" w14:textId="0BD38373" w:rsidR="000229E7" w:rsidRDefault="000229E7" w:rsidP="00F07586">
      <w:pPr>
        <w:pStyle w:val="Newparagraph"/>
        <w:spacing w:line="240" w:lineRule="auto"/>
        <w:ind w:firstLine="0"/>
        <w:jc w:val="both"/>
      </w:pPr>
      <w:r>
        <w:t>This study addresses the following research questions:</w:t>
      </w:r>
    </w:p>
    <w:p w14:paraId="738EC52F" w14:textId="77777777" w:rsidR="000229E7" w:rsidRDefault="000229E7" w:rsidP="00633815">
      <w:pPr>
        <w:pStyle w:val="Newparagraph"/>
        <w:numPr>
          <w:ilvl w:val="0"/>
          <w:numId w:val="4"/>
        </w:numPr>
        <w:spacing w:line="240" w:lineRule="auto"/>
        <w:jc w:val="both"/>
      </w:pPr>
      <w:r>
        <w:t>What are the main methodological aspects and teaching techniques used by EMI lecturers in their lessons?</w:t>
      </w:r>
    </w:p>
    <w:p w14:paraId="472FA3EB" w14:textId="278BF6AF" w:rsidR="000229E7" w:rsidRDefault="000229E7" w:rsidP="00E770A3">
      <w:pPr>
        <w:pStyle w:val="Newparagraph"/>
        <w:numPr>
          <w:ilvl w:val="0"/>
          <w:numId w:val="4"/>
        </w:numPr>
        <w:spacing w:line="240" w:lineRule="auto"/>
        <w:jc w:val="both"/>
      </w:pPr>
      <w:r>
        <w:t xml:space="preserve">What kind of training needs, if any, do lecturers consider they have </w:t>
      </w:r>
      <w:r w:rsidR="00763163">
        <w:t>which tie in</w:t>
      </w:r>
      <w:r>
        <w:t xml:space="preserve"> with EMI methodology?</w:t>
      </w:r>
    </w:p>
    <w:p w14:paraId="09B0545A" w14:textId="77777777" w:rsidR="000229E7" w:rsidRDefault="000229E7" w:rsidP="00E770A3">
      <w:pPr>
        <w:spacing w:line="240" w:lineRule="auto"/>
        <w:ind w:right="-234"/>
        <w:jc w:val="both"/>
        <w:rPr>
          <w:b/>
        </w:rPr>
      </w:pPr>
    </w:p>
    <w:p w14:paraId="4CA0BC56" w14:textId="69648A75" w:rsidR="000229E7" w:rsidRPr="0057294B" w:rsidRDefault="000229E7">
      <w:pPr>
        <w:spacing w:line="240" w:lineRule="auto"/>
        <w:ind w:right="-234"/>
        <w:jc w:val="both"/>
        <w:rPr>
          <w:rFonts w:ascii="Arial" w:hAnsi="Arial" w:cs="Arial"/>
          <w:b/>
        </w:rPr>
      </w:pPr>
      <w:r w:rsidRPr="0057294B">
        <w:rPr>
          <w:rFonts w:ascii="Arial" w:hAnsi="Arial" w:cs="Arial"/>
          <w:b/>
        </w:rPr>
        <w:t>Methods</w:t>
      </w:r>
    </w:p>
    <w:p w14:paraId="4D661F8F" w14:textId="5462646F" w:rsidR="000229E7" w:rsidRPr="0057294B" w:rsidRDefault="000229E7">
      <w:pPr>
        <w:spacing w:line="240" w:lineRule="auto"/>
        <w:ind w:right="-234"/>
        <w:jc w:val="both"/>
        <w:rPr>
          <w:rFonts w:ascii="Arial" w:hAnsi="Arial" w:cs="Arial"/>
          <w:i/>
        </w:rPr>
      </w:pPr>
      <w:r w:rsidRPr="0057294B">
        <w:rPr>
          <w:rFonts w:ascii="Arial" w:hAnsi="Arial" w:cs="Arial"/>
          <w:i/>
        </w:rPr>
        <w:t xml:space="preserve">Context and </w:t>
      </w:r>
      <w:r w:rsidR="0057294B">
        <w:rPr>
          <w:rFonts w:ascii="Arial" w:hAnsi="Arial" w:cs="Arial"/>
          <w:i/>
        </w:rPr>
        <w:t>P</w:t>
      </w:r>
      <w:r w:rsidRPr="0057294B">
        <w:rPr>
          <w:rFonts w:ascii="Arial" w:hAnsi="Arial" w:cs="Arial"/>
          <w:i/>
        </w:rPr>
        <w:t>articipants</w:t>
      </w:r>
    </w:p>
    <w:p w14:paraId="59D5468F" w14:textId="27A9042E" w:rsidR="000229E7" w:rsidRDefault="000229E7">
      <w:pPr>
        <w:spacing w:line="240" w:lineRule="auto"/>
        <w:ind w:right="-234" w:firstLine="708"/>
        <w:jc w:val="both"/>
      </w:pPr>
      <w:r>
        <w:t xml:space="preserve">This study </w:t>
      </w:r>
      <w:r w:rsidR="00763163">
        <w:t>was</w:t>
      </w:r>
      <w:r>
        <w:t xml:space="preserve"> conducted at the University of Jaén</w:t>
      </w:r>
      <w:r w:rsidR="00F07586">
        <w:t xml:space="preserve"> (</w:t>
      </w:r>
      <w:r w:rsidR="00763163">
        <w:t xml:space="preserve">UJA; </w:t>
      </w:r>
      <w:r w:rsidR="00F07586">
        <w:t>Spain)</w:t>
      </w:r>
      <w:r>
        <w:t>. At present, th</w:t>
      </w:r>
      <w:r w:rsidR="00F07586">
        <w:t>is institution</w:t>
      </w:r>
      <w:r>
        <w:t xml:space="preserve"> </w:t>
      </w:r>
      <w:r w:rsidR="00763163">
        <w:t xml:space="preserve">offers </w:t>
      </w:r>
      <w:r>
        <w:t>three master</w:t>
      </w:r>
      <w:r w:rsidR="00763163">
        <w:t>’s</w:t>
      </w:r>
      <w:r>
        <w:t xml:space="preserve"> programs </w:t>
      </w:r>
      <w:r w:rsidR="00763163">
        <w:t xml:space="preserve">taught </w:t>
      </w:r>
      <w:r>
        <w:t>entirely in English</w:t>
      </w:r>
      <w:r w:rsidR="00763163">
        <w:t>;</w:t>
      </w:r>
      <w:r>
        <w:t xml:space="preserve"> two undergraduate degrees taught over 85% in English</w:t>
      </w:r>
      <w:r w:rsidR="00763163">
        <w:t>;</w:t>
      </w:r>
      <w:r>
        <w:t xml:space="preserve"> and several master</w:t>
      </w:r>
      <w:r w:rsidR="00763163">
        <w:t>’</w:t>
      </w:r>
      <w:r>
        <w:t xml:space="preserve">s and undergraduate degrees taught between 20% and 65% in English. </w:t>
      </w:r>
      <w:r w:rsidR="00F07586">
        <w:t>C</w:t>
      </w:r>
      <w:r>
        <w:t xml:space="preserve">ourses </w:t>
      </w:r>
      <w:r w:rsidR="00763163">
        <w:t xml:space="preserve">corresponding to </w:t>
      </w:r>
      <w:r w:rsidR="00F07586">
        <w:t>different</w:t>
      </w:r>
      <w:r>
        <w:t xml:space="preserve"> degrees are available in English for a small number of students (25-30); in non-EMI degree</w:t>
      </w:r>
      <w:r w:rsidR="00763163">
        <w:t xml:space="preserve"> programs,</w:t>
      </w:r>
      <w:r>
        <w:t xml:space="preserve"> there is a parallel course </w:t>
      </w:r>
      <w:r w:rsidR="002E019A">
        <w:t xml:space="preserve">taught </w:t>
      </w:r>
      <w:r>
        <w:t>in Spanish</w:t>
      </w:r>
      <w:r w:rsidR="002E019A">
        <w:t>, usually</w:t>
      </w:r>
      <w:r>
        <w:t xml:space="preserve"> </w:t>
      </w:r>
      <w:r w:rsidR="00F07586">
        <w:t xml:space="preserve">with </w:t>
      </w:r>
      <w:r w:rsidR="00763163">
        <w:t xml:space="preserve">a </w:t>
      </w:r>
      <w:r>
        <w:t xml:space="preserve">larger number of </w:t>
      </w:r>
      <w:r w:rsidR="00763163">
        <w:t xml:space="preserve">registered </w:t>
      </w:r>
      <w:r>
        <w:t xml:space="preserve">students. For </w:t>
      </w:r>
      <w:commentRangeStart w:id="5"/>
      <w:r w:rsidR="00763163" w:rsidRPr="00763163">
        <w:rPr>
          <w:highlight w:val="yellow"/>
        </w:rPr>
        <w:t>many</w:t>
      </w:r>
      <w:commentRangeEnd w:id="5"/>
      <w:r w:rsidR="00A46A17">
        <w:rPr>
          <w:rStyle w:val="Refdecomentario"/>
          <w:rFonts w:asciiTheme="minorHAnsi" w:eastAsiaTheme="minorHAnsi" w:hAnsiTheme="minorHAnsi" w:cstheme="minorBidi"/>
          <w:lang w:val="es-ES" w:eastAsia="en-US"/>
        </w:rPr>
        <w:commentReference w:id="5"/>
      </w:r>
      <w:r w:rsidR="00763163">
        <w:t xml:space="preserve"> </w:t>
      </w:r>
      <w:r>
        <w:t xml:space="preserve">years, this </w:t>
      </w:r>
      <w:r w:rsidR="00763163">
        <w:t xml:space="preserve">university </w:t>
      </w:r>
      <w:r>
        <w:t xml:space="preserve">has </w:t>
      </w:r>
      <w:r w:rsidR="00763163">
        <w:t xml:space="preserve">given </w:t>
      </w:r>
      <w:r>
        <w:t xml:space="preserve">all lecturers </w:t>
      </w:r>
      <w:r w:rsidR="00763163">
        <w:t>the opportunity</w:t>
      </w:r>
      <w:r>
        <w:t xml:space="preserve"> to participate in the PATIE programme (Programme of Attention and Support to International Students in a Foreign Language) at </w:t>
      </w:r>
      <w:r w:rsidR="00763163" w:rsidRPr="00763163">
        <w:rPr>
          <w:highlight w:val="yellow"/>
        </w:rPr>
        <w:t>any</w:t>
      </w:r>
      <w:r w:rsidR="00763163">
        <w:t xml:space="preserve"> </w:t>
      </w:r>
      <w:r>
        <w:t xml:space="preserve">one of these three levels: </w:t>
      </w:r>
      <w:r w:rsidR="00763163">
        <w:t>L</w:t>
      </w:r>
      <w:r>
        <w:t xml:space="preserve">evel 1, teaching a particular course in Spanish, although tutorials, material and exams are accessible in </w:t>
      </w:r>
      <w:r w:rsidR="00E12745">
        <w:t xml:space="preserve">the </w:t>
      </w:r>
      <w:r w:rsidR="00F07586">
        <w:t>L2</w:t>
      </w:r>
      <w:r>
        <w:t xml:space="preserve">; </w:t>
      </w:r>
      <w:r w:rsidR="00763163">
        <w:t>L</w:t>
      </w:r>
      <w:r>
        <w:t>evel 2</w:t>
      </w:r>
      <w:r w:rsidR="00763163">
        <w:t>, which includes these components</w:t>
      </w:r>
      <w:r>
        <w:t xml:space="preserve"> plus seminars conducted in </w:t>
      </w:r>
      <w:r w:rsidR="00E12745">
        <w:t xml:space="preserve">the </w:t>
      </w:r>
      <w:r w:rsidR="00F07586">
        <w:t xml:space="preserve">L2 (levels 1 and 2 are exclusively </w:t>
      </w:r>
      <w:r w:rsidR="00763163">
        <w:t>geared toward</w:t>
      </w:r>
      <w:r w:rsidR="00F07586">
        <w:t xml:space="preserve"> international students)</w:t>
      </w:r>
      <w:r>
        <w:t xml:space="preserve">; </w:t>
      </w:r>
      <w:r w:rsidR="00763163">
        <w:t>and L</w:t>
      </w:r>
      <w:r>
        <w:t>evel 3</w:t>
      </w:r>
      <w:r w:rsidR="00763163">
        <w:t>,</w:t>
      </w:r>
      <w:r>
        <w:t xml:space="preserve"> </w:t>
      </w:r>
      <w:r w:rsidR="00763163">
        <w:t xml:space="preserve">meaning </w:t>
      </w:r>
      <w:r>
        <w:t xml:space="preserve">that 100% of the course on offer is taught </w:t>
      </w:r>
      <w:r w:rsidR="00763163">
        <w:t xml:space="preserve">using </w:t>
      </w:r>
      <w:r w:rsidR="00E12745">
        <w:t>the</w:t>
      </w:r>
      <w:r>
        <w:t xml:space="preserve"> </w:t>
      </w:r>
      <w:r w:rsidR="00F07586">
        <w:t>L2</w:t>
      </w:r>
      <w:r>
        <w:t xml:space="preserve">. Lecturers </w:t>
      </w:r>
      <w:r w:rsidR="002E019A">
        <w:t>choose the implementation</w:t>
      </w:r>
      <w:r w:rsidR="00E64193">
        <w:t xml:space="preserve"> level</w:t>
      </w:r>
      <w:r w:rsidR="00E64193">
        <w:rPr>
          <w:rFonts w:ascii="Segoe UI Symbol" w:hAnsi="Segoe UI Symbol" w:cs="Segoe UI Symbol"/>
          <w:color w:val="222222"/>
          <w:shd w:val="clear" w:color="auto" w:fill="FFFFFF"/>
        </w:rPr>
        <w:t>⁠</w:t>
      </w:r>
      <w:r w:rsidR="00E64193" w:rsidRPr="00E64193">
        <w:t>—</w:t>
      </w:r>
      <w:r w:rsidR="002E019A">
        <w:t>1, 2 or 3</w:t>
      </w:r>
      <w:r w:rsidR="00E64193" w:rsidRPr="00E64193">
        <w:t>—</w:t>
      </w:r>
      <w:r w:rsidR="002E019A">
        <w:t xml:space="preserve">and the L2, </w:t>
      </w:r>
      <w:r w:rsidR="00E64193">
        <w:t xml:space="preserve">which is </w:t>
      </w:r>
      <w:r w:rsidR="002E019A">
        <w:t>mainly English</w:t>
      </w:r>
      <w:r w:rsidR="007E2C56">
        <w:t>,</w:t>
      </w:r>
      <w:r w:rsidR="002E019A">
        <w:t xml:space="preserve"> although French and German are also possible.</w:t>
      </w:r>
      <w:r>
        <w:t xml:space="preserve"> There are currently </w:t>
      </w:r>
      <w:r w:rsidR="007D4AFF" w:rsidRPr="0022300B">
        <w:t>77</w:t>
      </w:r>
      <w:r>
        <w:t xml:space="preserve"> courses from </w:t>
      </w:r>
      <w:r w:rsidR="00CB596E">
        <w:t xml:space="preserve">34 </w:t>
      </w:r>
      <w:r w:rsidR="00E64193">
        <w:t xml:space="preserve">degree programs </w:t>
      </w:r>
      <w:r>
        <w:t xml:space="preserve">at </w:t>
      </w:r>
      <w:r w:rsidR="00C72352">
        <w:t xml:space="preserve">PATIE </w:t>
      </w:r>
      <w:r w:rsidR="00E64193">
        <w:t>L</w:t>
      </w:r>
      <w:r w:rsidR="000B2FF4">
        <w:t>evel 3</w:t>
      </w:r>
      <w:r>
        <w:t>.</w:t>
      </w:r>
      <w:r w:rsidR="00F52BC1">
        <w:t xml:space="preserve"> </w:t>
      </w:r>
      <w:r>
        <w:t>In 2018</w:t>
      </w:r>
      <w:r w:rsidR="00E64193" w:rsidRPr="00B30828">
        <w:t>–</w:t>
      </w:r>
      <w:r>
        <w:t xml:space="preserve">2019, the University of Jaén and, in particular, its Center for Advanced Studies in Modern Languages (CEALM), </w:t>
      </w:r>
      <w:r w:rsidR="00C72352">
        <w:t>introduced “</w:t>
      </w:r>
      <w:r>
        <w:t>EMI 2019</w:t>
      </w:r>
      <w:r w:rsidR="00C72352">
        <w:t>”</w:t>
      </w:r>
      <w:r>
        <w:t xml:space="preserve">, </w:t>
      </w:r>
      <w:r w:rsidR="00C72352">
        <w:t>a</w:t>
      </w:r>
      <w:r>
        <w:t xml:space="preserve"> training course for </w:t>
      </w:r>
      <w:r w:rsidR="007E2C56">
        <w:t>EMI lecturers</w:t>
      </w:r>
      <w:r>
        <w:t xml:space="preserve">, </w:t>
      </w:r>
      <w:r w:rsidR="00A30108">
        <w:t xml:space="preserve"> which </w:t>
      </w:r>
      <w:r w:rsidR="00AA1C25">
        <w:t xml:space="preserve">derived </w:t>
      </w:r>
      <w:r w:rsidR="00A30108">
        <w:t xml:space="preserve">from </w:t>
      </w:r>
      <w:r w:rsidR="00C72352">
        <w:t>a</w:t>
      </w:r>
      <w:r>
        <w:t xml:space="preserve"> needs analysis carried out at th</w:t>
      </w:r>
      <w:r w:rsidR="00C72352">
        <w:t>e</w:t>
      </w:r>
      <w:r>
        <w:t xml:space="preserve"> institution. The requirement for enrolment is </w:t>
      </w:r>
      <w:r w:rsidR="00AA1C25">
        <w:t xml:space="preserve">to hold </w:t>
      </w:r>
      <w:r>
        <w:t xml:space="preserve">a B2 certificate, although many teachers already have a C1 or C2 certificate. </w:t>
      </w:r>
    </w:p>
    <w:p w14:paraId="6600CDD7" w14:textId="0DE12434" w:rsidR="000229E7" w:rsidRDefault="000229E7">
      <w:pPr>
        <w:spacing w:line="240" w:lineRule="auto"/>
        <w:ind w:right="-234" w:firstLine="708"/>
        <w:jc w:val="both"/>
        <w:rPr>
          <w:lang w:val="en-US"/>
        </w:rPr>
      </w:pPr>
      <w:r>
        <w:t xml:space="preserve">The target population of this study </w:t>
      </w:r>
      <w:r w:rsidR="00862C46">
        <w:t>was UJA</w:t>
      </w:r>
      <w:r w:rsidRPr="002F7B92">
        <w:t xml:space="preserve"> </w:t>
      </w:r>
      <w:r>
        <w:t xml:space="preserve">EMI </w:t>
      </w:r>
      <w:r w:rsidRPr="002F7B92">
        <w:t xml:space="preserve">lecturers </w:t>
      </w:r>
      <w:r w:rsidR="00862C46">
        <w:t>from departments other than</w:t>
      </w:r>
      <w:r w:rsidRPr="002F7B92">
        <w:t xml:space="preserve"> English Philology.</w:t>
      </w:r>
      <w:r>
        <w:t xml:space="preserve"> </w:t>
      </w:r>
      <w:r w:rsidR="00862C46">
        <w:rPr>
          <w:lang w:val="en-US"/>
        </w:rPr>
        <w:t>Ten</w:t>
      </w:r>
      <w:r>
        <w:rPr>
          <w:lang w:val="en-US"/>
        </w:rPr>
        <w:t xml:space="preserve"> of these lecturers, all of </w:t>
      </w:r>
      <w:r w:rsidR="00862C46">
        <w:rPr>
          <w:lang w:val="en-US"/>
        </w:rPr>
        <w:t xml:space="preserve">whom are </w:t>
      </w:r>
      <w:r>
        <w:rPr>
          <w:lang w:val="en-US"/>
        </w:rPr>
        <w:t>native speakers of Spanish and teach undergraduate courses</w:t>
      </w:r>
      <w:r w:rsidR="008E2334">
        <w:rPr>
          <w:lang w:val="en-US"/>
        </w:rPr>
        <w:t xml:space="preserve"> (with </w:t>
      </w:r>
      <w:r w:rsidR="00A610A5">
        <w:rPr>
          <w:lang w:val="en-US"/>
        </w:rPr>
        <w:t>one exception,</w:t>
      </w:r>
      <w:r w:rsidR="00D53A90">
        <w:rPr>
          <w:lang w:val="en-US"/>
        </w:rPr>
        <w:t xml:space="preserve"> T7</w:t>
      </w:r>
      <w:r w:rsidR="007E7C18">
        <w:rPr>
          <w:lang w:val="en-US"/>
        </w:rPr>
        <w:t>,</w:t>
      </w:r>
      <w:r w:rsidR="00A610A5">
        <w:rPr>
          <w:lang w:val="en-US"/>
        </w:rPr>
        <w:t xml:space="preserve"> </w:t>
      </w:r>
      <w:r w:rsidR="00502FFF">
        <w:rPr>
          <w:lang w:val="en-US"/>
        </w:rPr>
        <w:t>teacher/</w:t>
      </w:r>
      <w:r w:rsidR="008E2334">
        <w:rPr>
          <w:lang w:val="en-US"/>
        </w:rPr>
        <w:t>lecturer 7)</w:t>
      </w:r>
      <w:r>
        <w:rPr>
          <w:lang w:val="en-US"/>
        </w:rPr>
        <w:t>, participated in this resear</w:t>
      </w:r>
      <w:r w:rsidR="00502FFF">
        <w:rPr>
          <w:lang w:val="en-US"/>
        </w:rPr>
        <w:t xml:space="preserve">ch. </w:t>
      </w:r>
      <w:r>
        <w:rPr>
          <w:lang w:val="en-US"/>
        </w:rPr>
        <w:t>Interviewee profile</w:t>
      </w:r>
      <w:r w:rsidR="00862C46">
        <w:rPr>
          <w:lang w:val="en-US"/>
        </w:rPr>
        <w:t>s</w:t>
      </w:r>
      <w:r>
        <w:rPr>
          <w:lang w:val="en-US"/>
        </w:rPr>
        <w:t xml:space="preserve"> </w:t>
      </w:r>
      <w:r w:rsidR="00862C46">
        <w:rPr>
          <w:lang w:val="en-US"/>
        </w:rPr>
        <w:t xml:space="preserve">are </w:t>
      </w:r>
      <w:r>
        <w:rPr>
          <w:lang w:val="en-US"/>
        </w:rPr>
        <w:t>summari</w:t>
      </w:r>
      <w:r w:rsidR="00862C46">
        <w:rPr>
          <w:lang w:val="en-US"/>
        </w:rPr>
        <w:t>z</w:t>
      </w:r>
      <w:r>
        <w:rPr>
          <w:lang w:val="en-US"/>
        </w:rPr>
        <w:t>ed in the table below:</w:t>
      </w:r>
    </w:p>
    <w:p w14:paraId="0833B123" w14:textId="421F4004" w:rsidR="00CB51A6" w:rsidRDefault="00CB51A6">
      <w:pPr>
        <w:spacing w:line="240" w:lineRule="auto"/>
        <w:ind w:right="-234" w:firstLine="708"/>
        <w:jc w:val="both"/>
        <w:rPr>
          <w:lang w:val="en-US"/>
        </w:rPr>
      </w:pPr>
    </w:p>
    <w:p w14:paraId="43E7AB0D" w14:textId="1136A2EE" w:rsidR="00CB51A6" w:rsidRPr="00CB51A6" w:rsidRDefault="00CB51A6" w:rsidP="00CB51A6">
      <w:pPr>
        <w:spacing w:line="240" w:lineRule="auto"/>
        <w:ind w:right="-234"/>
        <w:rPr>
          <w:i/>
          <w:lang w:val="en-US"/>
        </w:rPr>
      </w:pPr>
      <w:r w:rsidRPr="00CB51A6">
        <w:rPr>
          <w:i/>
          <w:sz w:val="22"/>
        </w:rPr>
        <w:t>Table 1. EMI lecturer profile</w:t>
      </w:r>
      <w:r w:rsidR="00943625">
        <w:rPr>
          <w:i/>
          <w:sz w:val="22"/>
        </w:rPr>
        <w:t>s</w:t>
      </w:r>
    </w:p>
    <w:tbl>
      <w:tblPr>
        <w:tblStyle w:val="Tabladelista6concolores3"/>
        <w:tblW w:w="9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753"/>
        <w:gridCol w:w="621"/>
        <w:gridCol w:w="1134"/>
        <w:gridCol w:w="1364"/>
        <w:gridCol w:w="948"/>
        <w:gridCol w:w="1134"/>
        <w:gridCol w:w="1016"/>
        <w:gridCol w:w="1092"/>
        <w:gridCol w:w="1387"/>
      </w:tblGrid>
      <w:tr w:rsidR="0029232B" w:rsidRPr="005B58A5" w14:paraId="06212530" w14:textId="77777777" w:rsidTr="005D4C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5" w:type="dxa"/>
            <w:tcBorders>
              <w:bottom w:val="none" w:sz="0" w:space="0" w:color="auto"/>
            </w:tcBorders>
            <w:shd w:val="clear" w:color="auto" w:fill="auto"/>
          </w:tcPr>
          <w:p w14:paraId="7519B13D" w14:textId="77777777" w:rsidR="006C0DED" w:rsidRPr="00FD0077" w:rsidRDefault="006C0DED" w:rsidP="005D4C2B">
            <w:pPr>
              <w:spacing w:line="240" w:lineRule="auto"/>
              <w:ind w:right="-232"/>
              <w:jc w:val="center"/>
              <w:rPr>
                <w:sz w:val="20"/>
                <w:szCs w:val="20"/>
                <w:lang w:val="en-US"/>
              </w:rPr>
            </w:pPr>
          </w:p>
        </w:tc>
        <w:tc>
          <w:tcPr>
            <w:tcW w:w="753" w:type="dxa"/>
            <w:tcBorders>
              <w:bottom w:val="none" w:sz="0" w:space="0" w:color="auto"/>
            </w:tcBorders>
            <w:shd w:val="clear" w:color="auto" w:fill="auto"/>
          </w:tcPr>
          <w:p w14:paraId="75B171E2" w14:textId="77777777" w:rsidR="006C0DED" w:rsidRPr="005B58A5" w:rsidRDefault="006C0DED" w:rsidP="005D4C2B">
            <w:pPr>
              <w:spacing w:line="240" w:lineRule="auto"/>
              <w:ind w:left="-104" w:right="-232"/>
              <w:jc w:val="center"/>
              <w:cnfStyle w:val="100000000000" w:firstRow="1" w:lastRow="0" w:firstColumn="0" w:lastColumn="0" w:oddVBand="0" w:evenVBand="0" w:oddHBand="0" w:evenHBand="0" w:firstRowFirstColumn="0" w:firstRowLastColumn="0" w:lastRowFirstColumn="0" w:lastRowLastColumn="0"/>
              <w:rPr>
                <w:sz w:val="20"/>
                <w:szCs w:val="20"/>
              </w:rPr>
            </w:pPr>
            <w:r w:rsidRPr="005B58A5">
              <w:rPr>
                <w:sz w:val="20"/>
                <w:szCs w:val="20"/>
              </w:rPr>
              <w:t>Gender</w:t>
            </w:r>
          </w:p>
        </w:tc>
        <w:tc>
          <w:tcPr>
            <w:tcW w:w="621" w:type="dxa"/>
            <w:tcBorders>
              <w:bottom w:val="none" w:sz="0" w:space="0" w:color="auto"/>
            </w:tcBorders>
            <w:shd w:val="clear" w:color="auto" w:fill="auto"/>
          </w:tcPr>
          <w:p w14:paraId="336AEDB4" w14:textId="77777777" w:rsidR="006C0DED" w:rsidRPr="005B58A5" w:rsidRDefault="006C0DED" w:rsidP="005D4C2B">
            <w:pPr>
              <w:tabs>
                <w:tab w:val="left" w:pos="177"/>
              </w:tabs>
              <w:spacing w:line="240" w:lineRule="auto"/>
              <w:ind w:left="-93" w:right="-238"/>
              <w:jc w:val="center"/>
              <w:cnfStyle w:val="100000000000" w:firstRow="1" w:lastRow="0" w:firstColumn="0" w:lastColumn="0" w:oddVBand="0" w:evenVBand="0" w:oddHBand="0" w:evenHBand="0" w:firstRowFirstColumn="0" w:firstRowLastColumn="0" w:lastRowFirstColumn="0" w:lastRowLastColumn="0"/>
              <w:rPr>
                <w:sz w:val="20"/>
                <w:szCs w:val="20"/>
              </w:rPr>
            </w:pPr>
            <w:r w:rsidRPr="005B58A5">
              <w:rPr>
                <w:sz w:val="20"/>
                <w:szCs w:val="20"/>
              </w:rPr>
              <w:t>Age</w:t>
            </w:r>
          </w:p>
        </w:tc>
        <w:tc>
          <w:tcPr>
            <w:tcW w:w="1134" w:type="dxa"/>
            <w:tcBorders>
              <w:bottom w:val="none" w:sz="0" w:space="0" w:color="auto"/>
            </w:tcBorders>
            <w:shd w:val="clear" w:color="auto" w:fill="auto"/>
          </w:tcPr>
          <w:p w14:paraId="282DDCF2" w14:textId="77777777" w:rsidR="006C0DED" w:rsidRPr="005B58A5" w:rsidRDefault="006C0DED" w:rsidP="005D4C2B">
            <w:pPr>
              <w:spacing w:line="240" w:lineRule="auto"/>
              <w:ind w:right="-106"/>
              <w:jc w:val="center"/>
              <w:cnfStyle w:val="100000000000" w:firstRow="1" w:lastRow="0" w:firstColumn="0" w:lastColumn="0" w:oddVBand="0" w:evenVBand="0" w:oddHBand="0" w:evenHBand="0" w:firstRowFirstColumn="0" w:firstRowLastColumn="0" w:lastRowFirstColumn="0" w:lastRowLastColumn="0"/>
              <w:rPr>
                <w:sz w:val="20"/>
                <w:szCs w:val="20"/>
              </w:rPr>
            </w:pPr>
            <w:r w:rsidRPr="005B58A5">
              <w:rPr>
                <w:sz w:val="20"/>
                <w:szCs w:val="20"/>
              </w:rPr>
              <w:t>Languages spoken (first language(s) in brackets)</w:t>
            </w:r>
          </w:p>
        </w:tc>
        <w:tc>
          <w:tcPr>
            <w:tcW w:w="1364" w:type="dxa"/>
            <w:tcBorders>
              <w:bottom w:val="none" w:sz="0" w:space="0" w:color="auto"/>
            </w:tcBorders>
            <w:shd w:val="clear" w:color="auto" w:fill="auto"/>
          </w:tcPr>
          <w:p w14:paraId="0281FF7E" w14:textId="59B14120" w:rsidR="006C0DED" w:rsidRPr="005B58A5" w:rsidRDefault="006C0DED" w:rsidP="005D4C2B">
            <w:pPr>
              <w:spacing w:line="240" w:lineRule="auto"/>
              <w:ind w:left="-106" w:right="31"/>
              <w:jc w:val="center"/>
              <w:cnfStyle w:val="100000000000" w:firstRow="1" w:lastRow="0" w:firstColumn="0" w:lastColumn="0" w:oddVBand="0" w:evenVBand="0" w:oddHBand="0" w:evenHBand="0" w:firstRowFirstColumn="0" w:firstRowLastColumn="0" w:lastRowFirstColumn="0" w:lastRowLastColumn="0"/>
              <w:rPr>
                <w:sz w:val="20"/>
                <w:szCs w:val="20"/>
              </w:rPr>
            </w:pPr>
            <w:r w:rsidRPr="005B58A5">
              <w:rPr>
                <w:sz w:val="20"/>
                <w:szCs w:val="20"/>
              </w:rPr>
              <w:t>Area</w:t>
            </w:r>
            <w:r w:rsidR="00943625">
              <w:rPr>
                <w:sz w:val="20"/>
                <w:szCs w:val="20"/>
              </w:rPr>
              <w:t>(s)</w:t>
            </w:r>
          </w:p>
        </w:tc>
        <w:tc>
          <w:tcPr>
            <w:tcW w:w="948" w:type="dxa"/>
            <w:tcBorders>
              <w:bottom w:val="none" w:sz="0" w:space="0" w:color="auto"/>
            </w:tcBorders>
            <w:shd w:val="clear" w:color="auto" w:fill="auto"/>
          </w:tcPr>
          <w:p w14:paraId="50333481" w14:textId="77777777" w:rsidR="006C0DED" w:rsidRPr="005B58A5" w:rsidRDefault="006C0DED" w:rsidP="005D4C2B">
            <w:pPr>
              <w:spacing w:line="240" w:lineRule="auto"/>
              <w:ind w:left="-111"/>
              <w:jc w:val="center"/>
              <w:cnfStyle w:val="100000000000" w:firstRow="1" w:lastRow="0" w:firstColumn="0" w:lastColumn="0" w:oddVBand="0" w:evenVBand="0" w:oddHBand="0" w:evenHBand="0" w:firstRowFirstColumn="0" w:firstRowLastColumn="0" w:lastRowFirstColumn="0" w:lastRowLastColumn="0"/>
              <w:rPr>
                <w:sz w:val="20"/>
                <w:szCs w:val="20"/>
              </w:rPr>
            </w:pPr>
            <w:r w:rsidRPr="005B58A5">
              <w:rPr>
                <w:sz w:val="20"/>
                <w:szCs w:val="20"/>
              </w:rPr>
              <w:t>PATIE LEVEL</w:t>
            </w:r>
          </w:p>
        </w:tc>
        <w:tc>
          <w:tcPr>
            <w:tcW w:w="1134" w:type="dxa"/>
            <w:tcBorders>
              <w:bottom w:val="none" w:sz="0" w:space="0" w:color="auto"/>
            </w:tcBorders>
            <w:shd w:val="clear" w:color="auto" w:fill="auto"/>
          </w:tcPr>
          <w:p w14:paraId="57720764" w14:textId="77777777" w:rsidR="006C0DED" w:rsidRPr="005B58A5" w:rsidRDefault="006C0DED" w:rsidP="005D4C2B">
            <w:pPr>
              <w:spacing w:line="240" w:lineRule="auto"/>
              <w:ind w:left="-111"/>
              <w:jc w:val="center"/>
              <w:cnfStyle w:val="100000000000" w:firstRow="1" w:lastRow="0" w:firstColumn="0" w:lastColumn="0" w:oddVBand="0" w:evenVBand="0" w:oddHBand="0" w:evenHBand="0" w:firstRowFirstColumn="0" w:firstRowLastColumn="0" w:lastRowFirstColumn="0" w:lastRowLastColumn="0"/>
              <w:rPr>
                <w:sz w:val="20"/>
                <w:szCs w:val="20"/>
              </w:rPr>
            </w:pPr>
            <w:r w:rsidRPr="005B58A5">
              <w:rPr>
                <w:sz w:val="20"/>
                <w:szCs w:val="20"/>
              </w:rPr>
              <w:t>EMI teaching experience</w:t>
            </w:r>
          </w:p>
        </w:tc>
        <w:tc>
          <w:tcPr>
            <w:tcW w:w="1016" w:type="dxa"/>
            <w:tcBorders>
              <w:bottom w:val="none" w:sz="0" w:space="0" w:color="auto"/>
            </w:tcBorders>
            <w:shd w:val="clear" w:color="auto" w:fill="auto"/>
          </w:tcPr>
          <w:p w14:paraId="4C925F98" w14:textId="7815353C" w:rsidR="006C0DED" w:rsidRPr="005B58A5" w:rsidRDefault="006C0DED" w:rsidP="00943625">
            <w:pPr>
              <w:spacing w:line="240" w:lineRule="auto"/>
              <w:ind w:right="19"/>
              <w:jc w:val="center"/>
              <w:cnfStyle w:val="100000000000" w:firstRow="1" w:lastRow="0" w:firstColumn="0" w:lastColumn="0" w:oddVBand="0" w:evenVBand="0" w:oddHBand="0" w:evenHBand="0" w:firstRowFirstColumn="0" w:firstRowLastColumn="0" w:lastRowFirstColumn="0" w:lastRowLastColumn="0"/>
              <w:rPr>
                <w:sz w:val="20"/>
                <w:szCs w:val="20"/>
              </w:rPr>
            </w:pPr>
            <w:r w:rsidRPr="00943625">
              <w:rPr>
                <w:sz w:val="20"/>
                <w:szCs w:val="20"/>
                <w:highlight w:val="yellow"/>
              </w:rPr>
              <w:t>EMI course</w:t>
            </w:r>
            <w:r w:rsidR="00943625" w:rsidRPr="00943625">
              <w:rPr>
                <w:sz w:val="20"/>
                <w:szCs w:val="20"/>
                <w:highlight w:val="yellow"/>
              </w:rPr>
              <w:t>s</w:t>
            </w:r>
            <w:r w:rsidRPr="00943625">
              <w:rPr>
                <w:sz w:val="20"/>
                <w:szCs w:val="20"/>
                <w:highlight w:val="yellow"/>
              </w:rPr>
              <w:t xml:space="preserve"> taught </w:t>
            </w:r>
            <w:r w:rsidR="00943625" w:rsidRPr="00943625">
              <w:rPr>
                <w:sz w:val="20"/>
                <w:szCs w:val="20"/>
                <w:highlight w:val="yellow"/>
              </w:rPr>
              <w:t xml:space="preserve">per </w:t>
            </w:r>
            <w:r w:rsidRPr="00943625">
              <w:rPr>
                <w:sz w:val="20"/>
                <w:szCs w:val="20"/>
                <w:highlight w:val="yellow"/>
              </w:rPr>
              <w:t>year</w:t>
            </w:r>
          </w:p>
        </w:tc>
        <w:tc>
          <w:tcPr>
            <w:tcW w:w="1092" w:type="dxa"/>
            <w:tcBorders>
              <w:bottom w:val="none" w:sz="0" w:space="0" w:color="auto"/>
            </w:tcBorders>
            <w:shd w:val="clear" w:color="auto" w:fill="auto"/>
          </w:tcPr>
          <w:p w14:paraId="266A2303" w14:textId="60A84883" w:rsidR="006C0DED" w:rsidRPr="005B58A5" w:rsidRDefault="006C0DED" w:rsidP="00943625">
            <w:pPr>
              <w:spacing w:line="240" w:lineRule="auto"/>
              <w:ind w:left="-149" w:right="-30"/>
              <w:jc w:val="center"/>
              <w:cnfStyle w:val="100000000000" w:firstRow="1" w:lastRow="0" w:firstColumn="0" w:lastColumn="0" w:oddVBand="0" w:evenVBand="0" w:oddHBand="0" w:evenHBand="0" w:firstRowFirstColumn="0" w:firstRowLastColumn="0" w:lastRowFirstColumn="0" w:lastRowLastColumn="0"/>
              <w:rPr>
                <w:sz w:val="20"/>
                <w:szCs w:val="20"/>
              </w:rPr>
            </w:pPr>
            <w:r w:rsidRPr="005B58A5">
              <w:rPr>
                <w:sz w:val="20"/>
                <w:szCs w:val="20"/>
              </w:rPr>
              <w:t xml:space="preserve">Number of students </w:t>
            </w:r>
            <w:r w:rsidR="00943625">
              <w:rPr>
                <w:sz w:val="20"/>
                <w:szCs w:val="20"/>
              </w:rPr>
              <w:t>on</w:t>
            </w:r>
            <w:r w:rsidR="00943625" w:rsidRPr="005B58A5">
              <w:rPr>
                <w:sz w:val="20"/>
                <w:szCs w:val="20"/>
              </w:rPr>
              <w:t xml:space="preserve"> </w:t>
            </w:r>
            <w:r w:rsidRPr="005B58A5">
              <w:rPr>
                <w:sz w:val="20"/>
                <w:szCs w:val="20"/>
              </w:rPr>
              <w:t>the course</w:t>
            </w:r>
          </w:p>
        </w:tc>
        <w:tc>
          <w:tcPr>
            <w:tcW w:w="1387" w:type="dxa"/>
            <w:tcBorders>
              <w:bottom w:val="none" w:sz="0" w:space="0" w:color="auto"/>
            </w:tcBorders>
            <w:shd w:val="clear" w:color="auto" w:fill="auto"/>
          </w:tcPr>
          <w:p w14:paraId="50CDE6EE" w14:textId="77777777" w:rsidR="006C0DED" w:rsidRPr="005B58A5" w:rsidRDefault="006C0DED" w:rsidP="005D4C2B">
            <w:pPr>
              <w:spacing w:line="240" w:lineRule="auto"/>
              <w:ind w:right="19"/>
              <w:jc w:val="center"/>
              <w:cnfStyle w:val="100000000000" w:firstRow="1" w:lastRow="0" w:firstColumn="0" w:lastColumn="0" w:oddVBand="0" w:evenVBand="0" w:oddHBand="0" w:evenHBand="0" w:firstRowFirstColumn="0" w:firstRowLastColumn="0" w:lastRowFirstColumn="0" w:lastRowLastColumn="0"/>
              <w:rPr>
                <w:sz w:val="20"/>
                <w:szCs w:val="20"/>
              </w:rPr>
            </w:pPr>
            <w:r w:rsidRPr="005B58A5">
              <w:rPr>
                <w:sz w:val="20"/>
                <w:szCs w:val="20"/>
              </w:rPr>
              <w:t>Percentage of international students</w:t>
            </w:r>
          </w:p>
        </w:tc>
      </w:tr>
      <w:tr w:rsidR="0029232B" w:rsidRPr="005B58A5" w14:paraId="1315F21D" w14:textId="77777777" w:rsidTr="005D4C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vAlign w:val="center"/>
          </w:tcPr>
          <w:p w14:paraId="27BB6C3B" w14:textId="77777777" w:rsidR="005340BD" w:rsidRPr="00FD0077" w:rsidRDefault="005340BD" w:rsidP="004B161D">
            <w:pPr>
              <w:spacing w:line="240" w:lineRule="auto"/>
              <w:ind w:right="-232"/>
              <w:jc w:val="center"/>
              <w:rPr>
                <w:sz w:val="20"/>
                <w:szCs w:val="20"/>
                <w:lang w:val="en-US"/>
              </w:rPr>
            </w:pPr>
          </w:p>
        </w:tc>
        <w:tc>
          <w:tcPr>
            <w:tcW w:w="753" w:type="dxa"/>
            <w:shd w:val="clear" w:color="auto" w:fill="auto"/>
            <w:vAlign w:val="center"/>
          </w:tcPr>
          <w:p w14:paraId="5C33D84B" w14:textId="77777777" w:rsidR="005340BD" w:rsidRPr="005B58A5" w:rsidRDefault="005340BD" w:rsidP="004B161D">
            <w:pPr>
              <w:spacing w:line="240" w:lineRule="auto"/>
              <w:ind w:left="-104" w:right="-232"/>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621" w:type="dxa"/>
            <w:shd w:val="clear" w:color="auto" w:fill="auto"/>
            <w:vAlign w:val="center"/>
          </w:tcPr>
          <w:p w14:paraId="4BFD8C50" w14:textId="77777777" w:rsidR="005340BD" w:rsidRPr="005B58A5" w:rsidRDefault="005340BD" w:rsidP="004B161D">
            <w:pPr>
              <w:tabs>
                <w:tab w:val="left" w:pos="177"/>
              </w:tabs>
              <w:spacing w:line="240" w:lineRule="auto"/>
              <w:ind w:left="-93" w:right="-238"/>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1134" w:type="dxa"/>
            <w:shd w:val="clear" w:color="auto" w:fill="auto"/>
            <w:vAlign w:val="center"/>
          </w:tcPr>
          <w:p w14:paraId="58FCB573" w14:textId="77777777" w:rsidR="005340BD" w:rsidRPr="005B58A5" w:rsidRDefault="005340BD" w:rsidP="004B161D">
            <w:pPr>
              <w:spacing w:line="240" w:lineRule="auto"/>
              <w:ind w:right="-106"/>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1364" w:type="dxa"/>
            <w:shd w:val="clear" w:color="auto" w:fill="auto"/>
            <w:vAlign w:val="center"/>
          </w:tcPr>
          <w:p w14:paraId="71C9D531" w14:textId="77777777" w:rsidR="005340BD" w:rsidRPr="005B58A5" w:rsidRDefault="005340BD" w:rsidP="004B161D">
            <w:pPr>
              <w:spacing w:line="240" w:lineRule="auto"/>
              <w:ind w:left="-106" w:right="31"/>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48" w:type="dxa"/>
            <w:shd w:val="clear" w:color="auto" w:fill="auto"/>
            <w:vAlign w:val="center"/>
          </w:tcPr>
          <w:p w14:paraId="67049F87" w14:textId="77777777" w:rsidR="005340BD" w:rsidRPr="005B58A5" w:rsidRDefault="005340BD" w:rsidP="004B161D">
            <w:pPr>
              <w:spacing w:line="240" w:lineRule="auto"/>
              <w:ind w:left="-111"/>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1134" w:type="dxa"/>
            <w:shd w:val="clear" w:color="auto" w:fill="auto"/>
            <w:vAlign w:val="center"/>
          </w:tcPr>
          <w:p w14:paraId="3768D915" w14:textId="77777777" w:rsidR="005340BD" w:rsidRPr="005B58A5" w:rsidRDefault="005340BD" w:rsidP="004B161D">
            <w:pPr>
              <w:spacing w:line="240" w:lineRule="auto"/>
              <w:ind w:left="-111"/>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1016" w:type="dxa"/>
            <w:shd w:val="clear" w:color="auto" w:fill="auto"/>
            <w:vAlign w:val="center"/>
          </w:tcPr>
          <w:p w14:paraId="4C5CC8B4" w14:textId="77777777" w:rsidR="005340BD" w:rsidRPr="005B58A5" w:rsidRDefault="005340BD" w:rsidP="004B161D">
            <w:pPr>
              <w:spacing w:line="240" w:lineRule="auto"/>
              <w:ind w:right="19"/>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1092" w:type="dxa"/>
            <w:shd w:val="clear" w:color="auto" w:fill="auto"/>
            <w:vAlign w:val="center"/>
          </w:tcPr>
          <w:p w14:paraId="1E8C8592" w14:textId="77777777" w:rsidR="005340BD" w:rsidRPr="005B58A5" w:rsidRDefault="005340BD" w:rsidP="004B161D">
            <w:pPr>
              <w:spacing w:line="240" w:lineRule="auto"/>
              <w:ind w:left="-149" w:right="-30"/>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1387" w:type="dxa"/>
            <w:shd w:val="clear" w:color="auto" w:fill="auto"/>
            <w:vAlign w:val="center"/>
          </w:tcPr>
          <w:p w14:paraId="0FED0643" w14:textId="77777777" w:rsidR="005340BD" w:rsidRPr="005B58A5" w:rsidRDefault="005340BD" w:rsidP="004B161D">
            <w:pPr>
              <w:spacing w:line="240" w:lineRule="auto"/>
              <w:ind w:right="19"/>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9232B" w:rsidRPr="005B58A5" w14:paraId="49322BA6" w14:textId="77777777" w:rsidTr="005D4C2B">
        <w:trPr>
          <w:trHeight w:val="227"/>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vAlign w:val="center"/>
          </w:tcPr>
          <w:p w14:paraId="409C450E" w14:textId="77777777" w:rsidR="006C0DED" w:rsidRPr="005B58A5" w:rsidRDefault="006C0DED" w:rsidP="004B161D">
            <w:pPr>
              <w:spacing w:line="240" w:lineRule="auto"/>
              <w:ind w:right="-232"/>
              <w:rPr>
                <w:sz w:val="20"/>
                <w:szCs w:val="20"/>
              </w:rPr>
            </w:pPr>
            <w:r>
              <w:rPr>
                <w:sz w:val="20"/>
                <w:szCs w:val="20"/>
              </w:rPr>
              <w:t>T1</w:t>
            </w:r>
          </w:p>
        </w:tc>
        <w:tc>
          <w:tcPr>
            <w:tcW w:w="753" w:type="dxa"/>
            <w:shd w:val="clear" w:color="auto" w:fill="auto"/>
            <w:vAlign w:val="center"/>
          </w:tcPr>
          <w:p w14:paraId="461200C7" w14:textId="77777777" w:rsidR="006C0DED" w:rsidRPr="005B58A5" w:rsidRDefault="006C0DED" w:rsidP="005D4C2B">
            <w:pPr>
              <w:spacing w:line="240" w:lineRule="auto"/>
              <w:ind w:left="-104" w:right="-232"/>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Female</w:t>
            </w:r>
          </w:p>
        </w:tc>
        <w:tc>
          <w:tcPr>
            <w:tcW w:w="621" w:type="dxa"/>
            <w:shd w:val="clear" w:color="auto" w:fill="auto"/>
            <w:vAlign w:val="center"/>
          </w:tcPr>
          <w:p w14:paraId="3BB4B234" w14:textId="77777777" w:rsidR="006C0DED" w:rsidRPr="005B58A5" w:rsidRDefault="006C0DED" w:rsidP="005D4C2B">
            <w:pPr>
              <w:tabs>
                <w:tab w:val="left" w:pos="177"/>
                <w:tab w:val="left" w:pos="300"/>
              </w:tabs>
              <w:spacing w:line="240" w:lineRule="auto"/>
              <w:ind w:left="-93" w:right="-238"/>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28</w:t>
            </w:r>
          </w:p>
        </w:tc>
        <w:tc>
          <w:tcPr>
            <w:tcW w:w="1134" w:type="dxa"/>
            <w:shd w:val="clear" w:color="auto" w:fill="auto"/>
            <w:vAlign w:val="center"/>
          </w:tcPr>
          <w:p w14:paraId="1E253B8D"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(Spanish)</w:t>
            </w:r>
          </w:p>
          <w:p w14:paraId="156A4EB7"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English</w:t>
            </w:r>
          </w:p>
          <w:p w14:paraId="2A5A88B1"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German</w:t>
            </w:r>
          </w:p>
        </w:tc>
        <w:tc>
          <w:tcPr>
            <w:tcW w:w="1364" w:type="dxa"/>
            <w:shd w:val="clear" w:color="auto" w:fill="auto"/>
            <w:vAlign w:val="center"/>
          </w:tcPr>
          <w:p w14:paraId="6E3AA957" w14:textId="77777777" w:rsidR="006C0DED" w:rsidRPr="005B58A5" w:rsidRDefault="006C0DED" w:rsidP="005D4C2B">
            <w:pPr>
              <w:spacing w:line="240" w:lineRule="auto"/>
              <w:ind w:left="-106" w:right="3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Law</w:t>
            </w:r>
          </w:p>
        </w:tc>
        <w:tc>
          <w:tcPr>
            <w:tcW w:w="948" w:type="dxa"/>
            <w:shd w:val="clear" w:color="auto" w:fill="auto"/>
            <w:vAlign w:val="center"/>
          </w:tcPr>
          <w:p w14:paraId="5B7F73E7" w14:textId="2EB74A5D" w:rsidR="006C0DED" w:rsidRPr="005B58A5" w:rsidRDefault="006C0DED" w:rsidP="005D4C2B">
            <w:pPr>
              <w:spacing w:line="240" w:lineRule="auto"/>
              <w:ind w:left="-111" w:right="-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Preparing for EMI teaching</w:t>
            </w:r>
          </w:p>
        </w:tc>
        <w:tc>
          <w:tcPr>
            <w:tcW w:w="1134" w:type="dxa"/>
            <w:shd w:val="clear" w:color="auto" w:fill="auto"/>
            <w:vAlign w:val="center"/>
          </w:tcPr>
          <w:p w14:paraId="438E4427" w14:textId="77777777" w:rsidR="006C0DED" w:rsidRPr="005B58A5" w:rsidRDefault="006C0DED" w:rsidP="005D4C2B">
            <w:pPr>
              <w:spacing w:line="240" w:lineRule="auto"/>
              <w:ind w:left="-111" w:right="-232"/>
              <w:cnfStyle w:val="000000000000" w:firstRow="0" w:lastRow="0" w:firstColumn="0" w:lastColumn="0" w:oddVBand="0" w:evenVBand="0" w:oddHBand="0" w:evenHBand="0" w:firstRowFirstColumn="0" w:firstRowLastColumn="0" w:lastRowFirstColumn="0" w:lastRowLastColumn="0"/>
              <w:rPr>
                <w:sz w:val="20"/>
                <w:szCs w:val="20"/>
              </w:rPr>
            </w:pPr>
          </w:p>
        </w:tc>
        <w:tc>
          <w:tcPr>
            <w:tcW w:w="1016" w:type="dxa"/>
            <w:shd w:val="clear" w:color="auto" w:fill="auto"/>
            <w:vAlign w:val="center"/>
          </w:tcPr>
          <w:p w14:paraId="43D960D6"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p>
        </w:tc>
        <w:tc>
          <w:tcPr>
            <w:tcW w:w="1092" w:type="dxa"/>
            <w:shd w:val="clear" w:color="auto" w:fill="auto"/>
            <w:vAlign w:val="center"/>
          </w:tcPr>
          <w:p w14:paraId="0564D553" w14:textId="77777777" w:rsidR="006C0DED" w:rsidRPr="005B58A5" w:rsidRDefault="006C0DED" w:rsidP="005D4C2B">
            <w:pPr>
              <w:spacing w:line="240" w:lineRule="auto"/>
              <w:ind w:right="-30"/>
              <w:cnfStyle w:val="000000000000" w:firstRow="0" w:lastRow="0" w:firstColumn="0" w:lastColumn="0" w:oddVBand="0" w:evenVBand="0" w:oddHBand="0" w:evenHBand="0" w:firstRowFirstColumn="0" w:firstRowLastColumn="0" w:lastRowFirstColumn="0" w:lastRowLastColumn="0"/>
              <w:rPr>
                <w:sz w:val="20"/>
                <w:szCs w:val="20"/>
              </w:rPr>
            </w:pPr>
          </w:p>
        </w:tc>
        <w:tc>
          <w:tcPr>
            <w:tcW w:w="1387" w:type="dxa"/>
            <w:shd w:val="clear" w:color="auto" w:fill="auto"/>
            <w:vAlign w:val="center"/>
          </w:tcPr>
          <w:p w14:paraId="085893FE"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p>
        </w:tc>
      </w:tr>
      <w:tr w:rsidR="0029232B" w:rsidRPr="005B58A5" w14:paraId="25C7CE96" w14:textId="77777777" w:rsidTr="005D4C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vAlign w:val="center"/>
          </w:tcPr>
          <w:p w14:paraId="24C157DF" w14:textId="77777777" w:rsidR="006C0DED" w:rsidRPr="005B58A5" w:rsidRDefault="006C0DED" w:rsidP="004B161D">
            <w:pPr>
              <w:spacing w:line="240" w:lineRule="auto"/>
              <w:ind w:right="-232"/>
              <w:rPr>
                <w:sz w:val="20"/>
                <w:szCs w:val="20"/>
              </w:rPr>
            </w:pPr>
            <w:r>
              <w:rPr>
                <w:sz w:val="20"/>
                <w:szCs w:val="20"/>
              </w:rPr>
              <w:t>T2</w:t>
            </w:r>
          </w:p>
        </w:tc>
        <w:tc>
          <w:tcPr>
            <w:tcW w:w="753" w:type="dxa"/>
            <w:shd w:val="clear" w:color="auto" w:fill="auto"/>
            <w:vAlign w:val="center"/>
          </w:tcPr>
          <w:p w14:paraId="2854D450" w14:textId="77777777" w:rsidR="006C0DED" w:rsidRPr="005B58A5" w:rsidRDefault="006C0DED" w:rsidP="005D4C2B">
            <w:pPr>
              <w:spacing w:line="240" w:lineRule="auto"/>
              <w:ind w:left="-104"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Female</w:t>
            </w:r>
          </w:p>
        </w:tc>
        <w:tc>
          <w:tcPr>
            <w:tcW w:w="621" w:type="dxa"/>
            <w:shd w:val="clear" w:color="auto" w:fill="auto"/>
            <w:vAlign w:val="center"/>
          </w:tcPr>
          <w:p w14:paraId="5961D3C8" w14:textId="77777777" w:rsidR="006C0DED" w:rsidRPr="005B58A5" w:rsidRDefault="006C0DED" w:rsidP="005D4C2B">
            <w:pPr>
              <w:tabs>
                <w:tab w:val="left" w:pos="177"/>
                <w:tab w:val="left" w:pos="300"/>
              </w:tabs>
              <w:spacing w:line="240" w:lineRule="auto"/>
              <w:ind w:left="-93" w:right="-238"/>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47</w:t>
            </w:r>
          </w:p>
        </w:tc>
        <w:tc>
          <w:tcPr>
            <w:tcW w:w="1134" w:type="dxa"/>
            <w:shd w:val="clear" w:color="auto" w:fill="auto"/>
            <w:vAlign w:val="center"/>
          </w:tcPr>
          <w:p w14:paraId="19068DE1"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(Spanish)</w:t>
            </w:r>
          </w:p>
          <w:p w14:paraId="2B7DABA2"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English</w:t>
            </w:r>
          </w:p>
        </w:tc>
        <w:tc>
          <w:tcPr>
            <w:tcW w:w="1364" w:type="dxa"/>
            <w:shd w:val="clear" w:color="auto" w:fill="auto"/>
            <w:vAlign w:val="center"/>
          </w:tcPr>
          <w:p w14:paraId="0F2E36DA" w14:textId="32F2C466" w:rsidR="006C0DED" w:rsidRPr="005B58A5" w:rsidRDefault="006C0DED" w:rsidP="005D4C2B">
            <w:pPr>
              <w:spacing w:line="240" w:lineRule="auto"/>
              <w:ind w:left="-106" w:right="3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 xml:space="preserve">Industrial </w:t>
            </w:r>
            <w:r w:rsidR="00E7033A">
              <w:rPr>
                <w:sz w:val="20"/>
                <w:szCs w:val="20"/>
              </w:rPr>
              <w:t>E</w:t>
            </w:r>
            <w:r w:rsidRPr="005B58A5">
              <w:rPr>
                <w:sz w:val="20"/>
                <w:szCs w:val="20"/>
              </w:rPr>
              <w:t>ngineering</w:t>
            </w:r>
          </w:p>
        </w:tc>
        <w:tc>
          <w:tcPr>
            <w:tcW w:w="948" w:type="dxa"/>
            <w:shd w:val="clear" w:color="auto" w:fill="auto"/>
            <w:vAlign w:val="center"/>
          </w:tcPr>
          <w:p w14:paraId="7AFB0A3B" w14:textId="77777777" w:rsidR="006C0DED" w:rsidRPr="005B58A5" w:rsidRDefault="006C0DED" w:rsidP="005D4C2B">
            <w:pPr>
              <w:spacing w:line="240" w:lineRule="auto"/>
              <w:ind w:left="-11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3</w:t>
            </w:r>
          </w:p>
        </w:tc>
        <w:tc>
          <w:tcPr>
            <w:tcW w:w="1134" w:type="dxa"/>
            <w:shd w:val="clear" w:color="auto" w:fill="auto"/>
            <w:vAlign w:val="center"/>
          </w:tcPr>
          <w:p w14:paraId="0BC46CC0" w14:textId="77777777" w:rsidR="006C0DED" w:rsidRPr="005B58A5" w:rsidRDefault="006C0DED" w:rsidP="005D4C2B">
            <w:pPr>
              <w:spacing w:line="240" w:lineRule="auto"/>
              <w:ind w:left="-111"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4 years</w:t>
            </w:r>
          </w:p>
        </w:tc>
        <w:tc>
          <w:tcPr>
            <w:tcW w:w="1016" w:type="dxa"/>
            <w:shd w:val="clear" w:color="auto" w:fill="auto"/>
            <w:vAlign w:val="center"/>
          </w:tcPr>
          <w:p w14:paraId="098CCA36" w14:textId="77777777" w:rsidR="006C0DED" w:rsidRPr="005B58A5"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2</w:t>
            </w:r>
          </w:p>
        </w:tc>
        <w:tc>
          <w:tcPr>
            <w:tcW w:w="1092" w:type="dxa"/>
            <w:shd w:val="clear" w:color="auto" w:fill="auto"/>
            <w:vAlign w:val="center"/>
          </w:tcPr>
          <w:p w14:paraId="79361F87" w14:textId="77777777" w:rsidR="006C0DED" w:rsidRPr="005B58A5" w:rsidRDefault="006C0DED" w:rsidP="005D4C2B">
            <w:pPr>
              <w:spacing w:line="240" w:lineRule="auto"/>
              <w:ind w:right="-30"/>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32</w:t>
            </w:r>
          </w:p>
        </w:tc>
        <w:tc>
          <w:tcPr>
            <w:tcW w:w="1387" w:type="dxa"/>
            <w:shd w:val="clear" w:color="auto" w:fill="auto"/>
            <w:vAlign w:val="center"/>
          </w:tcPr>
          <w:p w14:paraId="2C647ACD" w14:textId="77777777" w:rsidR="006C0DED" w:rsidRPr="005B58A5"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20%</w:t>
            </w:r>
          </w:p>
        </w:tc>
      </w:tr>
      <w:tr w:rsidR="0029232B" w:rsidRPr="005B58A5" w14:paraId="5BF114CB" w14:textId="77777777" w:rsidTr="005D4C2B">
        <w:trPr>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vAlign w:val="center"/>
          </w:tcPr>
          <w:p w14:paraId="7D4D083C" w14:textId="77777777" w:rsidR="006C0DED" w:rsidRPr="005B58A5" w:rsidRDefault="006C0DED" w:rsidP="004B161D">
            <w:pPr>
              <w:spacing w:line="240" w:lineRule="auto"/>
              <w:ind w:right="-232"/>
              <w:rPr>
                <w:sz w:val="20"/>
                <w:szCs w:val="20"/>
              </w:rPr>
            </w:pPr>
            <w:r>
              <w:rPr>
                <w:sz w:val="20"/>
                <w:szCs w:val="20"/>
              </w:rPr>
              <w:t>T3</w:t>
            </w:r>
          </w:p>
        </w:tc>
        <w:tc>
          <w:tcPr>
            <w:tcW w:w="753" w:type="dxa"/>
            <w:shd w:val="clear" w:color="auto" w:fill="auto"/>
            <w:vAlign w:val="center"/>
          </w:tcPr>
          <w:p w14:paraId="0F41EB66" w14:textId="77777777" w:rsidR="006C0DED" w:rsidRPr="005B58A5" w:rsidRDefault="006C0DED" w:rsidP="005D4C2B">
            <w:pPr>
              <w:spacing w:line="240" w:lineRule="auto"/>
              <w:ind w:left="-104" w:right="-232"/>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Female</w:t>
            </w:r>
          </w:p>
        </w:tc>
        <w:tc>
          <w:tcPr>
            <w:tcW w:w="621" w:type="dxa"/>
            <w:shd w:val="clear" w:color="auto" w:fill="auto"/>
            <w:vAlign w:val="center"/>
          </w:tcPr>
          <w:p w14:paraId="6EF0566F" w14:textId="77777777" w:rsidR="006C0DED" w:rsidRPr="005B58A5" w:rsidRDefault="006C0DED" w:rsidP="005D4C2B">
            <w:pPr>
              <w:tabs>
                <w:tab w:val="left" w:pos="177"/>
                <w:tab w:val="left" w:pos="300"/>
              </w:tabs>
              <w:spacing w:line="240" w:lineRule="auto"/>
              <w:ind w:left="-93" w:right="-238"/>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36</w:t>
            </w:r>
          </w:p>
        </w:tc>
        <w:tc>
          <w:tcPr>
            <w:tcW w:w="1134" w:type="dxa"/>
            <w:shd w:val="clear" w:color="auto" w:fill="auto"/>
            <w:vAlign w:val="center"/>
          </w:tcPr>
          <w:p w14:paraId="1530CAE0"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(Spanish)</w:t>
            </w:r>
          </w:p>
          <w:p w14:paraId="0BE3B23E"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English</w:t>
            </w:r>
          </w:p>
          <w:p w14:paraId="3939B736"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Italian</w:t>
            </w:r>
          </w:p>
        </w:tc>
        <w:tc>
          <w:tcPr>
            <w:tcW w:w="1364" w:type="dxa"/>
            <w:shd w:val="clear" w:color="auto" w:fill="auto"/>
            <w:vAlign w:val="center"/>
          </w:tcPr>
          <w:p w14:paraId="76365F6A" w14:textId="17171423" w:rsidR="006C0DED" w:rsidRPr="005B58A5" w:rsidRDefault="006C0DED" w:rsidP="005D4C2B">
            <w:pPr>
              <w:spacing w:line="240" w:lineRule="auto"/>
              <w:ind w:left="-106" w:right="3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 xml:space="preserve">Business </w:t>
            </w:r>
            <w:r w:rsidR="00E7033A">
              <w:rPr>
                <w:sz w:val="20"/>
                <w:szCs w:val="20"/>
              </w:rPr>
              <w:t>A</w:t>
            </w:r>
            <w:r w:rsidRPr="005B58A5">
              <w:rPr>
                <w:sz w:val="20"/>
                <w:szCs w:val="20"/>
              </w:rPr>
              <w:t xml:space="preserve">dministration and </w:t>
            </w:r>
            <w:r w:rsidR="00E7033A">
              <w:rPr>
                <w:sz w:val="20"/>
                <w:szCs w:val="20"/>
              </w:rPr>
              <w:t>M</w:t>
            </w:r>
            <w:r w:rsidRPr="005B58A5">
              <w:rPr>
                <w:sz w:val="20"/>
                <w:szCs w:val="20"/>
              </w:rPr>
              <w:t>anagement</w:t>
            </w:r>
          </w:p>
        </w:tc>
        <w:tc>
          <w:tcPr>
            <w:tcW w:w="948" w:type="dxa"/>
            <w:shd w:val="clear" w:color="auto" w:fill="auto"/>
            <w:vAlign w:val="center"/>
          </w:tcPr>
          <w:p w14:paraId="1EF76CAE" w14:textId="77777777" w:rsidR="006C0DED" w:rsidRPr="005B58A5" w:rsidRDefault="006C0DED" w:rsidP="005D4C2B">
            <w:pPr>
              <w:spacing w:line="240" w:lineRule="auto"/>
              <w:ind w:left="-11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3</w:t>
            </w:r>
          </w:p>
        </w:tc>
        <w:tc>
          <w:tcPr>
            <w:tcW w:w="1134" w:type="dxa"/>
            <w:shd w:val="clear" w:color="auto" w:fill="auto"/>
            <w:vAlign w:val="center"/>
          </w:tcPr>
          <w:p w14:paraId="15111CC4" w14:textId="77777777" w:rsidR="006C0DED" w:rsidRPr="005B58A5" w:rsidRDefault="006C0DED" w:rsidP="005D4C2B">
            <w:pPr>
              <w:spacing w:line="240" w:lineRule="auto"/>
              <w:ind w:left="-111" w:right="-232"/>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1 year</w:t>
            </w:r>
          </w:p>
        </w:tc>
        <w:tc>
          <w:tcPr>
            <w:tcW w:w="1016" w:type="dxa"/>
            <w:shd w:val="clear" w:color="auto" w:fill="auto"/>
            <w:vAlign w:val="center"/>
          </w:tcPr>
          <w:p w14:paraId="4C893E9A"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1</w:t>
            </w:r>
          </w:p>
        </w:tc>
        <w:tc>
          <w:tcPr>
            <w:tcW w:w="1092" w:type="dxa"/>
            <w:shd w:val="clear" w:color="auto" w:fill="auto"/>
            <w:vAlign w:val="center"/>
          </w:tcPr>
          <w:p w14:paraId="48338B03" w14:textId="77777777" w:rsidR="006C0DED" w:rsidRPr="005B58A5" w:rsidRDefault="006C0DED" w:rsidP="005D4C2B">
            <w:pPr>
              <w:spacing w:line="240" w:lineRule="auto"/>
              <w:ind w:right="-30"/>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25</w:t>
            </w:r>
          </w:p>
        </w:tc>
        <w:tc>
          <w:tcPr>
            <w:tcW w:w="1387" w:type="dxa"/>
            <w:shd w:val="clear" w:color="auto" w:fill="auto"/>
            <w:vAlign w:val="center"/>
          </w:tcPr>
          <w:p w14:paraId="7C68CF99"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70%</w:t>
            </w:r>
          </w:p>
        </w:tc>
      </w:tr>
      <w:tr w:rsidR="0029232B" w:rsidRPr="005B58A5" w14:paraId="7312FC77" w14:textId="77777777" w:rsidTr="005D4C2B">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vAlign w:val="center"/>
          </w:tcPr>
          <w:p w14:paraId="4AB7A575" w14:textId="77777777" w:rsidR="006C0DED" w:rsidRPr="005B58A5" w:rsidRDefault="006C0DED" w:rsidP="004B161D">
            <w:pPr>
              <w:spacing w:line="240" w:lineRule="auto"/>
              <w:ind w:right="-232"/>
              <w:rPr>
                <w:sz w:val="20"/>
                <w:szCs w:val="20"/>
              </w:rPr>
            </w:pPr>
            <w:r>
              <w:rPr>
                <w:sz w:val="20"/>
                <w:szCs w:val="20"/>
              </w:rPr>
              <w:t>T4</w:t>
            </w:r>
          </w:p>
        </w:tc>
        <w:tc>
          <w:tcPr>
            <w:tcW w:w="753" w:type="dxa"/>
            <w:shd w:val="clear" w:color="auto" w:fill="auto"/>
            <w:vAlign w:val="center"/>
          </w:tcPr>
          <w:p w14:paraId="0253610F" w14:textId="77777777" w:rsidR="006C0DED" w:rsidRPr="005B58A5" w:rsidRDefault="006C0DED" w:rsidP="005D4C2B">
            <w:pPr>
              <w:spacing w:line="240" w:lineRule="auto"/>
              <w:ind w:left="-104"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Male</w:t>
            </w:r>
          </w:p>
        </w:tc>
        <w:tc>
          <w:tcPr>
            <w:tcW w:w="621" w:type="dxa"/>
            <w:shd w:val="clear" w:color="auto" w:fill="auto"/>
            <w:vAlign w:val="center"/>
          </w:tcPr>
          <w:p w14:paraId="53BF30F9" w14:textId="77777777" w:rsidR="006C0DED" w:rsidRPr="005B58A5" w:rsidRDefault="006C0DED" w:rsidP="005D4C2B">
            <w:pPr>
              <w:tabs>
                <w:tab w:val="left" w:pos="177"/>
                <w:tab w:val="left" w:pos="300"/>
              </w:tabs>
              <w:spacing w:line="240" w:lineRule="auto"/>
              <w:ind w:left="-93" w:right="-238"/>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48</w:t>
            </w:r>
          </w:p>
        </w:tc>
        <w:tc>
          <w:tcPr>
            <w:tcW w:w="1134" w:type="dxa"/>
            <w:shd w:val="clear" w:color="auto" w:fill="auto"/>
            <w:vAlign w:val="center"/>
          </w:tcPr>
          <w:p w14:paraId="68C6A6F6"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(Spanish)</w:t>
            </w:r>
          </w:p>
          <w:p w14:paraId="2800086E"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English French</w:t>
            </w:r>
          </w:p>
        </w:tc>
        <w:tc>
          <w:tcPr>
            <w:tcW w:w="1364" w:type="dxa"/>
            <w:shd w:val="clear" w:color="auto" w:fill="auto"/>
            <w:vAlign w:val="center"/>
          </w:tcPr>
          <w:p w14:paraId="24502E5E" w14:textId="77777777" w:rsidR="006C0DED" w:rsidRPr="005B58A5" w:rsidRDefault="006C0DED" w:rsidP="005D4C2B">
            <w:pPr>
              <w:spacing w:line="240" w:lineRule="auto"/>
              <w:ind w:left="-106" w:right="3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Chemistry</w:t>
            </w:r>
          </w:p>
          <w:p w14:paraId="330F8DC9" w14:textId="6B6C35F7" w:rsidR="006C0DED" w:rsidRPr="005B58A5" w:rsidRDefault="006C0DED" w:rsidP="005D4C2B">
            <w:pPr>
              <w:spacing w:line="240" w:lineRule="auto"/>
              <w:ind w:left="-106" w:right="3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 xml:space="preserve">Environmental </w:t>
            </w:r>
            <w:r w:rsidR="00E7033A">
              <w:rPr>
                <w:sz w:val="20"/>
                <w:szCs w:val="20"/>
              </w:rPr>
              <w:t>S</w:t>
            </w:r>
            <w:r w:rsidRPr="005B58A5">
              <w:rPr>
                <w:sz w:val="20"/>
                <w:szCs w:val="20"/>
              </w:rPr>
              <w:t>cience</w:t>
            </w:r>
          </w:p>
        </w:tc>
        <w:tc>
          <w:tcPr>
            <w:tcW w:w="948" w:type="dxa"/>
            <w:shd w:val="clear" w:color="auto" w:fill="auto"/>
            <w:vAlign w:val="center"/>
          </w:tcPr>
          <w:p w14:paraId="76BF365A" w14:textId="77777777" w:rsidR="006C0DED" w:rsidRPr="005B58A5" w:rsidRDefault="006C0DED" w:rsidP="005D4C2B">
            <w:pPr>
              <w:spacing w:line="240" w:lineRule="auto"/>
              <w:ind w:left="-111" w:right="-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2</w:t>
            </w:r>
          </w:p>
        </w:tc>
        <w:tc>
          <w:tcPr>
            <w:tcW w:w="1134" w:type="dxa"/>
            <w:shd w:val="clear" w:color="auto" w:fill="auto"/>
            <w:vAlign w:val="center"/>
          </w:tcPr>
          <w:p w14:paraId="20950ED6" w14:textId="77777777" w:rsidR="006C0DED" w:rsidRPr="005B58A5" w:rsidRDefault="006C0DED" w:rsidP="005D4C2B">
            <w:pPr>
              <w:spacing w:line="240" w:lineRule="auto"/>
              <w:ind w:left="-111"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5</w:t>
            </w:r>
          </w:p>
        </w:tc>
        <w:tc>
          <w:tcPr>
            <w:tcW w:w="1016" w:type="dxa"/>
            <w:shd w:val="clear" w:color="auto" w:fill="auto"/>
            <w:vAlign w:val="center"/>
          </w:tcPr>
          <w:p w14:paraId="1166F033" w14:textId="77777777" w:rsidR="006C0DED" w:rsidRPr="005B58A5"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1</w:t>
            </w:r>
          </w:p>
        </w:tc>
        <w:tc>
          <w:tcPr>
            <w:tcW w:w="1092" w:type="dxa"/>
            <w:shd w:val="clear" w:color="auto" w:fill="auto"/>
            <w:vAlign w:val="center"/>
          </w:tcPr>
          <w:p w14:paraId="3519A0CE" w14:textId="77777777" w:rsidR="006C0DED" w:rsidRPr="005B58A5" w:rsidRDefault="006C0DED" w:rsidP="005D4C2B">
            <w:pPr>
              <w:spacing w:line="240" w:lineRule="auto"/>
              <w:ind w:right="-30"/>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20</w:t>
            </w:r>
          </w:p>
        </w:tc>
        <w:tc>
          <w:tcPr>
            <w:tcW w:w="1387" w:type="dxa"/>
            <w:shd w:val="clear" w:color="auto" w:fill="auto"/>
            <w:vAlign w:val="center"/>
          </w:tcPr>
          <w:p w14:paraId="333AD53B" w14:textId="77777777" w:rsidR="006C0DED" w:rsidRPr="005B58A5"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20%</w:t>
            </w:r>
          </w:p>
        </w:tc>
      </w:tr>
      <w:tr w:rsidR="0029232B" w:rsidRPr="005B58A5" w14:paraId="2AFD19E6" w14:textId="77777777" w:rsidTr="005D4C2B">
        <w:trPr>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vAlign w:val="center"/>
          </w:tcPr>
          <w:p w14:paraId="3A6C5EBC" w14:textId="77777777" w:rsidR="006C0DED" w:rsidRPr="005B58A5" w:rsidRDefault="006C0DED" w:rsidP="004B161D">
            <w:pPr>
              <w:spacing w:line="240" w:lineRule="auto"/>
              <w:ind w:right="-232"/>
              <w:rPr>
                <w:sz w:val="20"/>
                <w:szCs w:val="20"/>
              </w:rPr>
            </w:pPr>
            <w:r>
              <w:rPr>
                <w:sz w:val="20"/>
                <w:szCs w:val="20"/>
              </w:rPr>
              <w:t>T5</w:t>
            </w:r>
          </w:p>
        </w:tc>
        <w:tc>
          <w:tcPr>
            <w:tcW w:w="753" w:type="dxa"/>
            <w:shd w:val="clear" w:color="auto" w:fill="auto"/>
            <w:vAlign w:val="center"/>
          </w:tcPr>
          <w:p w14:paraId="6A7B35B9" w14:textId="77777777" w:rsidR="006C0DED" w:rsidRPr="005B58A5" w:rsidRDefault="006C0DED" w:rsidP="005D4C2B">
            <w:pPr>
              <w:spacing w:line="240" w:lineRule="auto"/>
              <w:ind w:left="-104" w:right="-232"/>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Male</w:t>
            </w:r>
          </w:p>
        </w:tc>
        <w:tc>
          <w:tcPr>
            <w:tcW w:w="621" w:type="dxa"/>
            <w:shd w:val="clear" w:color="auto" w:fill="auto"/>
            <w:vAlign w:val="center"/>
          </w:tcPr>
          <w:p w14:paraId="13C8FBD6" w14:textId="77777777" w:rsidR="006C0DED" w:rsidRPr="005B58A5" w:rsidRDefault="006C0DED" w:rsidP="005D4C2B">
            <w:pPr>
              <w:tabs>
                <w:tab w:val="left" w:pos="177"/>
                <w:tab w:val="left" w:pos="300"/>
              </w:tabs>
              <w:spacing w:line="240" w:lineRule="auto"/>
              <w:ind w:left="-93" w:right="-238"/>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46</w:t>
            </w:r>
          </w:p>
        </w:tc>
        <w:tc>
          <w:tcPr>
            <w:tcW w:w="1134" w:type="dxa"/>
            <w:shd w:val="clear" w:color="auto" w:fill="auto"/>
            <w:vAlign w:val="center"/>
          </w:tcPr>
          <w:p w14:paraId="2071FD5D"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(Spanish)</w:t>
            </w:r>
          </w:p>
          <w:p w14:paraId="50118A3D"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English</w:t>
            </w:r>
          </w:p>
        </w:tc>
        <w:tc>
          <w:tcPr>
            <w:tcW w:w="1364" w:type="dxa"/>
            <w:shd w:val="clear" w:color="auto" w:fill="auto"/>
            <w:vAlign w:val="center"/>
          </w:tcPr>
          <w:p w14:paraId="4BF11B81" w14:textId="77777777" w:rsidR="006C0DED" w:rsidRPr="005B58A5" w:rsidRDefault="006C0DED" w:rsidP="005D4C2B">
            <w:pPr>
              <w:spacing w:line="240" w:lineRule="auto"/>
              <w:ind w:left="-106" w:right="3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Chemistry</w:t>
            </w:r>
          </w:p>
          <w:p w14:paraId="7BB8F96E" w14:textId="315F27DD" w:rsidR="006C0DED" w:rsidRPr="005B58A5" w:rsidRDefault="006C0DED" w:rsidP="005D4C2B">
            <w:pPr>
              <w:spacing w:line="240" w:lineRule="auto"/>
              <w:ind w:left="-106" w:right="3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 xml:space="preserve">Industrial </w:t>
            </w:r>
            <w:r w:rsidR="00E7033A">
              <w:rPr>
                <w:sz w:val="20"/>
                <w:szCs w:val="20"/>
              </w:rPr>
              <w:t>E</w:t>
            </w:r>
            <w:r w:rsidRPr="005B58A5">
              <w:rPr>
                <w:sz w:val="20"/>
                <w:szCs w:val="20"/>
              </w:rPr>
              <w:t>ngineering</w:t>
            </w:r>
          </w:p>
        </w:tc>
        <w:tc>
          <w:tcPr>
            <w:tcW w:w="948" w:type="dxa"/>
            <w:shd w:val="clear" w:color="auto" w:fill="auto"/>
            <w:vAlign w:val="center"/>
          </w:tcPr>
          <w:p w14:paraId="0245DB70" w14:textId="77777777" w:rsidR="006C0DED" w:rsidRPr="005B58A5" w:rsidRDefault="006C0DED" w:rsidP="005D4C2B">
            <w:pPr>
              <w:spacing w:line="240" w:lineRule="auto"/>
              <w:ind w:left="-111" w:right="-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3</w:t>
            </w:r>
          </w:p>
        </w:tc>
        <w:tc>
          <w:tcPr>
            <w:tcW w:w="1134" w:type="dxa"/>
            <w:shd w:val="clear" w:color="auto" w:fill="auto"/>
            <w:vAlign w:val="center"/>
          </w:tcPr>
          <w:p w14:paraId="4D000F82" w14:textId="77777777" w:rsidR="006C0DED" w:rsidRPr="005B58A5" w:rsidRDefault="006C0DED" w:rsidP="005D4C2B">
            <w:pPr>
              <w:spacing w:line="240" w:lineRule="auto"/>
              <w:ind w:left="-111" w:right="-232"/>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4</w:t>
            </w:r>
          </w:p>
        </w:tc>
        <w:tc>
          <w:tcPr>
            <w:tcW w:w="1016" w:type="dxa"/>
            <w:shd w:val="clear" w:color="auto" w:fill="auto"/>
            <w:vAlign w:val="center"/>
          </w:tcPr>
          <w:p w14:paraId="165FD46F"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1</w:t>
            </w:r>
          </w:p>
        </w:tc>
        <w:tc>
          <w:tcPr>
            <w:tcW w:w="1092" w:type="dxa"/>
            <w:shd w:val="clear" w:color="auto" w:fill="auto"/>
            <w:vAlign w:val="center"/>
          </w:tcPr>
          <w:p w14:paraId="75656782" w14:textId="77777777" w:rsidR="006C0DED" w:rsidRPr="005B58A5" w:rsidRDefault="006C0DED" w:rsidP="005D4C2B">
            <w:pPr>
              <w:spacing w:line="240" w:lineRule="auto"/>
              <w:ind w:right="-30"/>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10-20</w:t>
            </w:r>
          </w:p>
        </w:tc>
        <w:tc>
          <w:tcPr>
            <w:tcW w:w="1387" w:type="dxa"/>
            <w:shd w:val="clear" w:color="auto" w:fill="auto"/>
            <w:vAlign w:val="center"/>
          </w:tcPr>
          <w:p w14:paraId="4E40E77A"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25-50%</w:t>
            </w:r>
          </w:p>
        </w:tc>
      </w:tr>
      <w:tr w:rsidR="0029232B" w:rsidRPr="005B58A5" w14:paraId="14F44032" w14:textId="77777777" w:rsidTr="005D4C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vAlign w:val="center"/>
          </w:tcPr>
          <w:p w14:paraId="4AD75995" w14:textId="77777777" w:rsidR="006C0DED" w:rsidRPr="005B58A5" w:rsidRDefault="006C0DED" w:rsidP="004B161D">
            <w:pPr>
              <w:spacing w:line="240" w:lineRule="auto"/>
              <w:ind w:right="-232"/>
              <w:rPr>
                <w:sz w:val="20"/>
                <w:szCs w:val="20"/>
              </w:rPr>
            </w:pPr>
            <w:r>
              <w:rPr>
                <w:sz w:val="20"/>
                <w:szCs w:val="20"/>
              </w:rPr>
              <w:t>T6</w:t>
            </w:r>
          </w:p>
        </w:tc>
        <w:tc>
          <w:tcPr>
            <w:tcW w:w="753" w:type="dxa"/>
            <w:shd w:val="clear" w:color="auto" w:fill="auto"/>
            <w:vAlign w:val="center"/>
          </w:tcPr>
          <w:p w14:paraId="4294787A" w14:textId="77777777" w:rsidR="006C0DED" w:rsidRPr="005B58A5" w:rsidRDefault="006C0DED" w:rsidP="005D4C2B">
            <w:pPr>
              <w:spacing w:line="240" w:lineRule="auto"/>
              <w:ind w:left="-104"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Female</w:t>
            </w:r>
          </w:p>
        </w:tc>
        <w:tc>
          <w:tcPr>
            <w:tcW w:w="621" w:type="dxa"/>
            <w:shd w:val="clear" w:color="auto" w:fill="auto"/>
            <w:vAlign w:val="center"/>
          </w:tcPr>
          <w:p w14:paraId="54DEC7DF" w14:textId="77777777" w:rsidR="006C0DED" w:rsidRPr="005B58A5" w:rsidRDefault="006C0DED" w:rsidP="005D4C2B">
            <w:pPr>
              <w:tabs>
                <w:tab w:val="left" w:pos="177"/>
                <w:tab w:val="left" w:pos="300"/>
              </w:tabs>
              <w:spacing w:line="240" w:lineRule="auto"/>
              <w:ind w:left="-93" w:right="-238"/>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48</w:t>
            </w:r>
          </w:p>
        </w:tc>
        <w:tc>
          <w:tcPr>
            <w:tcW w:w="1134" w:type="dxa"/>
            <w:shd w:val="clear" w:color="auto" w:fill="auto"/>
            <w:vAlign w:val="center"/>
          </w:tcPr>
          <w:p w14:paraId="01A690E7"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(Spanish)</w:t>
            </w:r>
          </w:p>
          <w:p w14:paraId="6E11AE0E"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English</w:t>
            </w:r>
          </w:p>
        </w:tc>
        <w:tc>
          <w:tcPr>
            <w:tcW w:w="1364" w:type="dxa"/>
            <w:shd w:val="clear" w:color="auto" w:fill="auto"/>
            <w:vAlign w:val="center"/>
          </w:tcPr>
          <w:p w14:paraId="374F3B82" w14:textId="2A8908C0" w:rsidR="006C0DED" w:rsidRPr="005B58A5" w:rsidRDefault="006C0DED" w:rsidP="005D4C2B">
            <w:pPr>
              <w:spacing w:line="240" w:lineRule="auto"/>
              <w:ind w:left="-106" w:right="3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 xml:space="preserve">Environmental </w:t>
            </w:r>
            <w:r w:rsidR="00E7033A">
              <w:rPr>
                <w:sz w:val="20"/>
                <w:szCs w:val="20"/>
              </w:rPr>
              <w:t>S</w:t>
            </w:r>
            <w:r w:rsidRPr="005B58A5">
              <w:rPr>
                <w:sz w:val="20"/>
                <w:szCs w:val="20"/>
              </w:rPr>
              <w:t>cience</w:t>
            </w:r>
          </w:p>
        </w:tc>
        <w:tc>
          <w:tcPr>
            <w:tcW w:w="948" w:type="dxa"/>
            <w:shd w:val="clear" w:color="auto" w:fill="auto"/>
            <w:vAlign w:val="center"/>
          </w:tcPr>
          <w:p w14:paraId="75AAC94F" w14:textId="77777777" w:rsidR="006C0DED" w:rsidRPr="005B58A5" w:rsidRDefault="006C0DED" w:rsidP="005D4C2B">
            <w:pPr>
              <w:spacing w:line="240" w:lineRule="auto"/>
              <w:ind w:left="-111" w:right="-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3</w:t>
            </w:r>
          </w:p>
        </w:tc>
        <w:tc>
          <w:tcPr>
            <w:tcW w:w="1134" w:type="dxa"/>
            <w:shd w:val="clear" w:color="auto" w:fill="auto"/>
            <w:vAlign w:val="center"/>
          </w:tcPr>
          <w:p w14:paraId="33F9C8CC" w14:textId="77777777" w:rsidR="006C0DED" w:rsidRPr="005B58A5" w:rsidRDefault="006C0DED" w:rsidP="005D4C2B">
            <w:pPr>
              <w:spacing w:line="240" w:lineRule="auto"/>
              <w:ind w:left="-111"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5</w:t>
            </w:r>
          </w:p>
        </w:tc>
        <w:tc>
          <w:tcPr>
            <w:tcW w:w="1016" w:type="dxa"/>
            <w:shd w:val="clear" w:color="auto" w:fill="auto"/>
            <w:vAlign w:val="center"/>
          </w:tcPr>
          <w:p w14:paraId="1098FF92" w14:textId="77777777" w:rsidR="006C0DED" w:rsidRPr="005B58A5"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4</w:t>
            </w:r>
          </w:p>
        </w:tc>
        <w:tc>
          <w:tcPr>
            <w:tcW w:w="1092" w:type="dxa"/>
            <w:shd w:val="clear" w:color="auto" w:fill="auto"/>
            <w:vAlign w:val="center"/>
          </w:tcPr>
          <w:p w14:paraId="58914620" w14:textId="77777777" w:rsidR="006C0DED" w:rsidRPr="005B58A5" w:rsidRDefault="006C0DED" w:rsidP="005D4C2B">
            <w:pPr>
              <w:spacing w:line="240" w:lineRule="auto"/>
              <w:ind w:right="-30"/>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10-18</w:t>
            </w:r>
          </w:p>
        </w:tc>
        <w:tc>
          <w:tcPr>
            <w:tcW w:w="1387" w:type="dxa"/>
            <w:shd w:val="clear" w:color="auto" w:fill="auto"/>
            <w:vAlign w:val="center"/>
          </w:tcPr>
          <w:p w14:paraId="583C1B68" w14:textId="77777777" w:rsidR="006C0DED" w:rsidRPr="005B58A5"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95%</w:t>
            </w:r>
          </w:p>
        </w:tc>
      </w:tr>
      <w:tr w:rsidR="0029232B" w:rsidRPr="005B58A5" w14:paraId="67C50EE7" w14:textId="77777777" w:rsidTr="005D4C2B">
        <w:trPr>
          <w:trHeight w:val="227"/>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vAlign w:val="center"/>
          </w:tcPr>
          <w:p w14:paraId="794F88B7" w14:textId="77777777" w:rsidR="006C0DED" w:rsidRPr="005B58A5" w:rsidRDefault="006C0DED" w:rsidP="004B161D">
            <w:pPr>
              <w:spacing w:line="240" w:lineRule="auto"/>
              <w:ind w:right="-232"/>
              <w:rPr>
                <w:sz w:val="20"/>
                <w:szCs w:val="20"/>
              </w:rPr>
            </w:pPr>
            <w:r>
              <w:rPr>
                <w:sz w:val="20"/>
                <w:szCs w:val="20"/>
              </w:rPr>
              <w:t>T7</w:t>
            </w:r>
          </w:p>
        </w:tc>
        <w:tc>
          <w:tcPr>
            <w:tcW w:w="753" w:type="dxa"/>
            <w:shd w:val="clear" w:color="auto" w:fill="auto"/>
            <w:vAlign w:val="center"/>
          </w:tcPr>
          <w:p w14:paraId="7B3CCA6A" w14:textId="77777777" w:rsidR="006C0DED" w:rsidRPr="005B58A5" w:rsidRDefault="006C0DED" w:rsidP="005D4C2B">
            <w:pPr>
              <w:spacing w:line="240" w:lineRule="auto"/>
              <w:ind w:left="-104" w:right="-232"/>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Female</w:t>
            </w:r>
          </w:p>
        </w:tc>
        <w:tc>
          <w:tcPr>
            <w:tcW w:w="621" w:type="dxa"/>
            <w:shd w:val="clear" w:color="auto" w:fill="auto"/>
            <w:vAlign w:val="center"/>
          </w:tcPr>
          <w:p w14:paraId="662E411D" w14:textId="77777777" w:rsidR="006C0DED" w:rsidRPr="005B58A5" w:rsidRDefault="006C0DED" w:rsidP="005D4C2B">
            <w:pPr>
              <w:tabs>
                <w:tab w:val="left" w:pos="177"/>
                <w:tab w:val="left" w:pos="300"/>
              </w:tabs>
              <w:spacing w:line="240" w:lineRule="auto"/>
              <w:ind w:left="-93" w:right="-238"/>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51</w:t>
            </w:r>
          </w:p>
        </w:tc>
        <w:tc>
          <w:tcPr>
            <w:tcW w:w="1134" w:type="dxa"/>
            <w:shd w:val="clear" w:color="auto" w:fill="auto"/>
            <w:vAlign w:val="center"/>
          </w:tcPr>
          <w:p w14:paraId="1784D213"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(Spanish)</w:t>
            </w:r>
          </w:p>
          <w:p w14:paraId="5D7BE2E4"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English</w:t>
            </w:r>
          </w:p>
        </w:tc>
        <w:tc>
          <w:tcPr>
            <w:tcW w:w="1364" w:type="dxa"/>
            <w:shd w:val="clear" w:color="auto" w:fill="auto"/>
            <w:vAlign w:val="center"/>
          </w:tcPr>
          <w:p w14:paraId="74BC234F" w14:textId="2E7E277D" w:rsidR="006C0DED" w:rsidRPr="005B58A5" w:rsidRDefault="006C0DED" w:rsidP="005D4C2B">
            <w:pPr>
              <w:spacing w:line="240" w:lineRule="auto"/>
              <w:ind w:left="-106" w:right="3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 xml:space="preserve">Business </w:t>
            </w:r>
            <w:r w:rsidR="00E7033A">
              <w:rPr>
                <w:sz w:val="20"/>
                <w:szCs w:val="20"/>
              </w:rPr>
              <w:t>A</w:t>
            </w:r>
            <w:r w:rsidRPr="005B58A5">
              <w:rPr>
                <w:sz w:val="20"/>
                <w:szCs w:val="20"/>
              </w:rPr>
              <w:t xml:space="preserve">dministration and </w:t>
            </w:r>
            <w:r w:rsidR="00E7033A">
              <w:rPr>
                <w:sz w:val="20"/>
                <w:szCs w:val="20"/>
              </w:rPr>
              <w:t>M</w:t>
            </w:r>
            <w:r w:rsidRPr="005B58A5">
              <w:rPr>
                <w:sz w:val="20"/>
                <w:szCs w:val="20"/>
              </w:rPr>
              <w:t>anagement</w:t>
            </w:r>
          </w:p>
          <w:p w14:paraId="70A38FC6" w14:textId="38BDA3DA" w:rsidR="006C0DED" w:rsidRPr="005B58A5" w:rsidRDefault="006C0DED" w:rsidP="00DC0076">
            <w:pPr>
              <w:spacing w:line="240" w:lineRule="auto"/>
              <w:ind w:left="-106" w:right="3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 xml:space="preserve">Finance and </w:t>
            </w:r>
            <w:r w:rsidR="00E7033A">
              <w:rPr>
                <w:sz w:val="20"/>
                <w:szCs w:val="20"/>
              </w:rPr>
              <w:t>A</w:t>
            </w:r>
            <w:r w:rsidR="00DC0076" w:rsidRPr="005B58A5">
              <w:rPr>
                <w:sz w:val="20"/>
                <w:szCs w:val="20"/>
              </w:rPr>
              <w:t>ccount</w:t>
            </w:r>
            <w:r w:rsidR="00DC0076">
              <w:rPr>
                <w:sz w:val="20"/>
                <w:szCs w:val="20"/>
              </w:rPr>
              <w:t>ing</w:t>
            </w:r>
          </w:p>
        </w:tc>
        <w:tc>
          <w:tcPr>
            <w:tcW w:w="948" w:type="dxa"/>
            <w:shd w:val="clear" w:color="auto" w:fill="auto"/>
            <w:vAlign w:val="center"/>
          </w:tcPr>
          <w:p w14:paraId="4DCF855B" w14:textId="77777777" w:rsidR="006C0DED" w:rsidRPr="005B58A5" w:rsidRDefault="006C0DED" w:rsidP="005D4C2B">
            <w:pPr>
              <w:spacing w:line="240" w:lineRule="auto"/>
              <w:ind w:left="-111" w:right="-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3</w:t>
            </w:r>
          </w:p>
        </w:tc>
        <w:tc>
          <w:tcPr>
            <w:tcW w:w="1134" w:type="dxa"/>
            <w:shd w:val="clear" w:color="auto" w:fill="auto"/>
            <w:vAlign w:val="center"/>
          </w:tcPr>
          <w:p w14:paraId="2D3BD997" w14:textId="77777777" w:rsidR="006C0DED" w:rsidRPr="005B58A5" w:rsidRDefault="006C0DED" w:rsidP="005D4C2B">
            <w:pPr>
              <w:spacing w:line="240" w:lineRule="auto"/>
              <w:ind w:left="-111" w:right="-232"/>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5</w:t>
            </w:r>
          </w:p>
        </w:tc>
        <w:tc>
          <w:tcPr>
            <w:tcW w:w="1016" w:type="dxa"/>
            <w:shd w:val="clear" w:color="auto" w:fill="auto"/>
            <w:vAlign w:val="center"/>
          </w:tcPr>
          <w:p w14:paraId="6C172E0D"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2</w:t>
            </w:r>
          </w:p>
        </w:tc>
        <w:tc>
          <w:tcPr>
            <w:tcW w:w="1092" w:type="dxa"/>
            <w:shd w:val="clear" w:color="auto" w:fill="auto"/>
            <w:vAlign w:val="center"/>
          </w:tcPr>
          <w:p w14:paraId="504E8B67" w14:textId="77777777" w:rsidR="006C0DED" w:rsidRPr="005B58A5" w:rsidRDefault="006C0DED" w:rsidP="005D4C2B">
            <w:pPr>
              <w:spacing w:line="240" w:lineRule="auto"/>
              <w:ind w:right="-30"/>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20-40</w:t>
            </w:r>
          </w:p>
        </w:tc>
        <w:tc>
          <w:tcPr>
            <w:tcW w:w="1387" w:type="dxa"/>
            <w:shd w:val="clear" w:color="auto" w:fill="auto"/>
            <w:vAlign w:val="center"/>
          </w:tcPr>
          <w:p w14:paraId="7046D0CC"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20-30%</w:t>
            </w:r>
          </w:p>
        </w:tc>
      </w:tr>
      <w:tr w:rsidR="0029232B" w:rsidRPr="005B58A5" w14:paraId="67FEBF5B" w14:textId="77777777" w:rsidTr="005D4C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vAlign w:val="center"/>
          </w:tcPr>
          <w:p w14:paraId="0DD9AA3C" w14:textId="77777777" w:rsidR="006C0DED" w:rsidRPr="005B58A5" w:rsidRDefault="006C0DED" w:rsidP="004B161D">
            <w:pPr>
              <w:spacing w:line="240" w:lineRule="auto"/>
              <w:ind w:right="-232"/>
              <w:rPr>
                <w:sz w:val="20"/>
                <w:szCs w:val="20"/>
              </w:rPr>
            </w:pPr>
            <w:r>
              <w:rPr>
                <w:sz w:val="20"/>
                <w:szCs w:val="20"/>
              </w:rPr>
              <w:t>T8</w:t>
            </w:r>
          </w:p>
        </w:tc>
        <w:tc>
          <w:tcPr>
            <w:tcW w:w="753" w:type="dxa"/>
            <w:shd w:val="clear" w:color="auto" w:fill="auto"/>
            <w:vAlign w:val="center"/>
          </w:tcPr>
          <w:p w14:paraId="72646C00" w14:textId="77777777" w:rsidR="006C0DED" w:rsidRPr="005B58A5" w:rsidRDefault="006C0DED" w:rsidP="005D4C2B">
            <w:pPr>
              <w:spacing w:line="240" w:lineRule="auto"/>
              <w:ind w:left="-104"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Male</w:t>
            </w:r>
          </w:p>
        </w:tc>
        <w:tc>
          <w:tcPr>
            <w:tcW w:w="621" w:type="dxa"/>
            <w:shd w:val="clear" w:color="auto" w:fill="auto"/>
            <w:vAlign w:val="center"/>
          </w:tcPr>
          <w:p w14:paraId="119042A6" w14:textId="77777777" w:rsidR="006C0DED" w:rsidRPr="005B58A5" w:rsidRDefault="006C0DED" w:rsidP="005D4C2B">
            <w:pPr>
              <w:tabs>
                <w:tab w:val="left" w:pos="177"/>
                <w:tab w:val="left" w:pos="300"/>
              </w:tabs>
              <w:spacing w:line="240" w:lineRule="auto"/>
              <w:ind w:left="-93" w:right="-238"/>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42</w:t>
            </w:r>
          </w:p>
        </w:tc>
        <w:tc>
          <w:tcPr>
            <w:tcW w:w="1134" w:type="dxa"/>
            <w:shd w:val="clear" w:color="auto" w:fill="auto"/>
            <w:vAlign w:val="center"/>
          </w:tcPr>
          <w:p w14:paraId="66599D83"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(Spanish</w:t>
            </w:r>
          </w:p>
          <w:p w14:paraId="16FCA82C"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English) Catalan Italian</w:t>
            </w:r>
          </w:p>
        </w:tc>
        <w:tc>
          <w:tcPr>
            <w:tcW w:w="1364" w:type="dxa"/>
            <w:shd w:val="clear" w:color="auto" w:fill="auto"/>
            <w:vAlign w:val="center"/>
          </w:tcPr>
          <w:p w14:paraId="75CC63F1" w14:textId="6740FA8F" w:rsidR="006C0DED" w:rsidRPr="005B58A5" w:rsidRDefault="006C0DED" w:rsidP="005D4C2B">
            <w:pPr>
              <w:spacing w:line="240" w:lineRule="auto"/>
              <w:ind w:left="-106" w:right="3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Master</w:t>
            </w:r>
            <w:r w:rsidR="00DC0076">
              <w:rPr>
                <w:sz w:val="20"/>
                <w:szCs w:val="20"/>
              </w:rPr>
              <w:t>’s</w:t>
            </w:r>
            <w:r w:rsidRPr="005B58A5">
              <w:rPr>
                <w:sz w:val="20"/>
                <w:szCs w:val="20"/>
              </w:rPr>
              <w:t xml:space="preserve"> in </w:t>
            </w:r>
            <w:r w:rsidR="00E7033A">
              <w:rPr>
                <w:sz w:val="20"/>
                <w:szCs w:val="20"/>
              </w:rPr>
              <w:t>T</w:t>
            </w:r>
            <w:r w:rsidRPr="005B58A5">
              <w:rPr>
                <w:sz w:val="20"/>
                <w:szCs w:val="20"/>
              </w:rPr>
              <w:t xml:space="preserve">ele-communication </w:t>
            </w:r>
            <w:r w:rsidR="00E7033A">
              <w:rPr>
                <w:sz w:val="20"/>
                <w:szCs w:val="20"/>
              </w:rPr>
              <w:t>E</w:t>
            </w:r>
            <w:r w:rsidRPr="005B58A5">
              <w:rPr>
                <w:sz w:val="20"/>
                <w:szCs w:val="20"/>
              </w:rPr>
              <w:t>ngineering</w:t>
            </w:r>
          </w:p>
        </w:tc>
        <w:tc>
          <w:tcPr>
            <w:tcW w:w="948" w:type="dxa"/>
            <w:shd w:val="clear" w:color="auto" w:fill="auto"/>
            <w:vAlign w:val="center"/>
          </w:tcPr>
          <w:p w14:paraId="3D230B16" w14:textId="77777777" w:rsidR="006C0DED" w:rsidRPr="005B58A5" w:rsidRDefault="006C0DED" w:rsidP="005D4C2B">
            <w:pPr>
              <w:spacing w:line="240" w:lineRule="auto"/>
              <w:ind w:left="-111" w:right="-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3</w:t>
            </w:r>
          </w:p>
        </w:tc>
        <w:tc>
          <w:tcPr>
            <w:tcW w:w="1134" w:type="dxa"/>
            <w:shd w:val="clear" w:color="auto" w:fill="auto"/>
            <w:vAlign w:val="center"/>
          </w:tcPr>
          <w:p w14:paraId="046D329F" w14:textId="77777777" w:rsidR="006C0DED" w:rsidRPr="005B58A5" w:rsidRDefault="006C0DED" w:rsidP="005D4C2B">
            <w:pPr>
              <w:spacing w:line="240" w:lineRule="auto"/>
              <w:ind w:left="-111"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6</w:t>
            </w:r>
          </w:p>
        </w:tc>
        <w:tc>
          <w:tcPr>
            <w:tcW w:w="1016" w:type="dxa"/>
            <w:shd w:val="clear" w:color="auto" w:fill="auto"/>
            <w:vAlign w:val="center"/>
          </w:tcPr>
          <w:p w14:paraId="6C3BB941" w14:textId="06ED0D31" w:rsidR="006C0DED" w:rsidRPr="005B58A5"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Master</w:t>
            </w:r>
            <w:r w:rsidR="00DC0076">
              <w:rPr>
                <w:sz w:val="20"/>
                <w:szCs w:val="20"/>
              </w:rPr>
              <w:t>’s</w:t>
            </w:r>
            <w:r w:rsidRPr="005B58A5">
              <w:rPr>
                <w:sz w:val="20"/>
                <w:szCs w:val="20"/>
              </w:rPr>
              <w:t xml:space="preserve"> course</w:t>
            </w:r>
          </w:p>
        </w:tc>
        <w:tc>
          <w:tcPr>
            <w:tcW w:w="1092" w:type="dxa"/>
            <w:shd w:val="clear" w:color="auto" w:fill="auto"/>
            <w:vAlign w:val="center"/>
          </w:tcPr>
          <w:p w14:paraId="4A3ED4FE" w14:textId="77777777" w:rsidR="006C0DED" w:rsidRPr="005B58A5" w:rsidRDefault="006C0DED" w:rsidP="005D4C2B">
            <w:pPr>
              <w:spacing w:line="240" w:lineRule="auto"/>
              <w:ind w:right="-30"/>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15</w:t>
            </w:r>
          </w:p>
        </w:tc>
        <w:tc>
          <w:tcPr>
            <w:tcW w:w="1387" w:type="dxa"/>
            <w:shd w:val="clear" w:color="auto" w:fill="auto"/>
            <w:vAlign w:val="center"/>
          </w:tcPr>
          <w:p w14:paraId="677E0124" w14:textId="77777777" w:rsidR="006C0DED" w:rsidRPr="005B58A5"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80%</w:t>
            </w:r>
          </w:p>
        </w:tc>
      </w:tr>
      <w:tr w:rsidR="0029232B" w:rsidRPr="005B58A5" w14:paraId="47963BCF" w14:textId="77777777" w:rsidTr="005D4C2B">
        <w:trPr>
          <w:trHeight w:val="486"/>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tcPr>
          <w:p w14:paraId="32FFFADF" w14:textId="77777777" w:rsidR="006C0DED" w:rsidRPr="005B58A5" w:rsidRDefault="006C0DED" w:rsidP="004B161D">
            <w:pPr>
              <w:spacing w:line="240" w:lineRule="auto"/>
              <w:ind w:right="-232"/>
              <w:rPr>
                <w:sz w:val="20"/>
                <w:szCs w:val="20"/>
              </w:rPr>
            </w:pPr>
            <w:r>
              <w:rPr>
                <w:sz w:val="20"/>
                <w:szCs w:val="20"/>
              </w:rPr>
              <w:t>T9</w:t>
            </w:r>
          </w:p>
        </w:tc>
        <w:tc>
          <w:tcPr>
            <w:tcW w:w="753" w:type="dxa"/>
            <w:shd w:val="clear" w:color="auto" w:fill="auto"/>
          </w:tcPr>
          <w:p w14:paraId="21481DAC" w14:textId="77777777" w:rsidR="006C0DED" w:rsidRPr="005B58A5" w:rsidRDefault="006C0DED" w:rsidP="005D4C2B">
            <w:pPr>
              <w:spacing w:line="240" w:lineRule="auto"/>
              <w:ind w:left="-104" w:right="-232"/>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Male</w:t>
            </w:r>
          </w:p>
        </w:tc>
        <w:tc>
          <w:tcPr>
            <w:tcW w:w="621" w:type="dxa"/>
            <w:shd w:val="clear" w:color="auto" w:fill="auto"/>
          </w:tcPr>
          <w:p w14:paraId="66A70F19" w14:textId="77777777" w:rsidR="006C0DED" w:rsidRPr="005B58A5" w:rsidRDefault="006C0DED" w:rsidP="005D4C2B">
            <w:pPr>
              <w:tabs>
                <w:tab w:val="left" w:pos="177"/>
                <w:tab w:val="left" w:pos="300"/>
              </w:tabs>
              <w:spacing w:line="240" w:lineRule="auto"/>
              <w:ind w:left="-93" w:right="-238"/>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43</w:t>
            </w:r>
          </w:p>
        </w:tc>
        <w:tc>
          <w:tcPr>
            <w:tcW w:w="1134" w:type="dxa"/>
            <w:shd w:val="clear" w:color="auto" w:fill="auto"/>
          </w:tcPr>
          <w:p w14:paraId="31FB1417"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(Spanish)</w:t>
            </w:r>
          </w:p>
          <w:p w14:paraId="083E8050" w14:textId="77777777" w:rsidR="006C0DED" w:rsidRPr="005B58A5" w:rsidRDefault="006C0DED" w:rsidP="005D4C2B">
            <w:pPr>
              <w:spacing w:line="240" w:lineRule="auto"/>
              <w:ind w:right="-106"/>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English</w:t>
            </w:r>
          </w:p>
        </w:tc>
        <w:tc>
          <w:tcPr>
            <w:tcW w:w="1364" w:type="dxa"/>
            <w:shd w:val="clear" w:color="auto" w:fill="auto"/>
          </w:tcPr>
          <w:p w14:paraId="60CD3B40" w14:textId="23792A1A" w:rsidR="006C0DED" w:rsidRPr="005B58A5" w:rsidRDefault="006C0DED" w:rsidP="005D4C2B">
            <w:pPr>
              <w:spacing w:line="240" w:lineRule="auto"/>
              <w:ind w:left="-106" w:right="3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Comput</w:t>
            </w:r>
            <w:r w:rsidR="00DC0076">
              <w:rPr>
                <w:sz w:val="20"/>
                <w:szCs w:val="20"/>
              </w:rPr>
              <w:t>er</w:t>
            </w:r>
            <w:r w:rsidR="00E7033A">
              <w:rPr>
                <w:sz w:val="20"/>
                <w:szCs w:val="20"/>
              </w:rPr>
              <w:t>E</w:t>
            </w:r>
            <w:r w:rsidRPr="005B58A5">
              <w:rPr>
                <w:sz w:val="20"/>
                <w:szCs w:val="20"/>
              </w:rPr>
              <w:t>ngineering</w:t>
            </w:r>
          </w:p>
        </w:tc>
        <w:tc>
          <w:tcPr>
            <w:tcW w:w="948" w:type="dxa"/>
            <w:shd w:val="clear" w:color="auto" w:fill="auto"/>
          </w:tcPr>
          <w:p w14:paraId="3C66FD50" w14:textId="77777777" w:rsidR="006C0DED" w:rsidRPr="005B58A5" w:rsidRDefault="006C0DED" w:rsidP="005D4C2B">
            <w:pPr>
              <w:spacing w:line="240" w:lineRule="auto"/>
              <w:ind w:left="-111" w:right="-1"/>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3</w:t>
            </w:r>
          </w:p>
        </w:tc>
        <w:tc>
          <w:tcPr>
            <w:tcW w:w="1134" w:type="dxa"/>
            <w:shd w:val="clear" w:color="auto" w:fill="auto"/>
          </w:tcPr>
          <w:p w14:paraId="5610B197" w14:textId="77777777" w:rsidR="006C0DED" w:rsidRPr="005B58A5" w:rsidRDefault="006C0DED" w:rsidP="005D4C2B">
            <w:pPr>
              <w:spacing w:line="240" w:lineRule="auto"/>
              <w:ind w:left="-111" w:right="-232"/>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7</w:t>
            </w:r>
          </w:p>
        </w:tc>
        <w:tc>
          <w:tcPr>
            <w:tcW w:w="1016" w:type="dxa"/>
            <w:shd w:val="clear" w:color="auto" w:fill="auto"/>
          </w:tcPr>
          <w:p w14:paraId="5979CB4A"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1</w:t>
            </w:r>
          </w:p>
        </w:tc>
        <w:tc>
          <w:tcPr>
            <w:tcW w:w="1092" w:type="dxa"/>
            <w:shd w:val="clear" w:color="auto" w:fill="auto"/>
          </w:tcPr>
          <w:p w14:paraId="3078C321" w14:textId="77777777" w:rsidR="006C0DED" w:rsidRPr="005B58A5" w:rsidRDefault="006C0DED" w:rsidP="005D4C2B">
            <w:pPr>
              <w:spacing w:line="240" w:lineRule="auto"/>
              <w:ind w:right="-30"/>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20</w:t>
            </w:r>
          </w:p>
        </w:tc>
        <w:tc>
          <w:tcPr>
            <w:tcW w:w="1387" w:type="dxa"/>
            <w:shd w:val="clear" w:color="auto" w:fill="auto"/>
          </w:tcPr>
          <w:p w14:paraId="23E29C63" w14:textId="77777777" w:rsidR="006C0DED" w:rsidRPr="005B58A5" w:rsidRDefault="006C0DED" w:rsidP="005D4C2B">
            <w:pPr>
              <w:spacing w:line="240" w:lineRule="auto"/>
              <w:ind w:right="19"/>
              <w:cnfStyle w:val="000000000000" w:firstRow="0" w:lastRow="0" w:firstColumn="0" w:lastColumn="0" w:oddVBand="0" w:evenVBand="0" w:oddHBand="0" w:evenHBand="0" w:firstRowFirstColumn="0" w:firstRowLastColumn="0" w:lastRowFirstColumn="0" w:lastRowLastColumn="0"/>
              <w:rPr>
                <w:sz w:val="20"/>
                <w:szCs w:val="20"/>
              </w:rPr>
            </w:pPr>
            <w:r w:rsidRPr="005B58A5">
              <w:rPr>
                <w:sz w:val="20"/>
                <w:szCs w:val="20"/>
              </w:rPr>
              <w:t>5%</w:t>
            </w:r>
          </w:p>
        </w:tc>
      </w:tr>
      <w:tr w:rsidR="0029232B" w:rsidRPr="00FD0077" w14:paraId="0C8FC90F" w14:textId="77777777" w:rsidTr="005D4C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5" w:type="dxa"/>
            <w:shd w:val="clear" w:color="auto" w:fill="auto"/>
          </w:tcPr>
          <w:p w14:paraId="698156BA" w14:textId="77777777" w:rsidR="006C0DED" w:rsidRPr="005B58A5" w:rsidRDefault="006C0DED" w:rsidP="004B161D">
            <w:pPr>
              <w:spacing w:line="240" w:lineRule="auto"/>
              <w:ind w:right="-232"/>
              <w:rPr>
                <w:sz w:val="20"/>
                <w:szCs w:val="20"/>
              </w:rPr>
            </w:pPr>
            <w:r>
              <w:rPr>
                <w:sz w:val="20"/>
                <w:szCs w:val="20"/>
              </w:rPr>
              <w:t>T1</w:t>
            </w:r>
            <w:r w:rsidRPr="005B58A5">
              <w:rPr>
                <w:sz w:val="20"/>
                <w:szCs w:val="20"/>
              </w:rPr>
              <w:t>0</w:t>
            </w:r>
          </w:p>
        </w:tc>
        <w:tc>
          <w:tcPr>
            <w:tcW w:w="753" w:type="dxa"/>
            <w:shd w:val="clear" w:color="auto" w:fill="auto"/>
          </w:tcPr>
          <w:p w14:paraId="21E9184E" w14:textId="77777777" w:rsidR="006C0DED" w:rsidRPr="005B58A5" w:rsidRDefault="006C0DED" w:rsidP="005D4C2B">
            <w:pPr>
              <w:spacing w:line="240" w:lineRule="auto"/>
              <w:ind w:left="-104"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Male</w:t>
            </w:r>
          </w:p>
        </w:tc>
        <w:tc>
          <w:tcPr>
            <w:tcW w:w="621" w:type="dxa"/>
            <w:shd w:val="clear" w:color="auto" w:fill="auto"/>
          </w:tcPr>
          <w:p w14:paraId="0656300C" w14:textId="77777777" w:rsidR="006C0DED" w:rsidRPr="005B58A5" w:rsidRDefault="006C0DED" w:rsidP="005D4C2B">
            <w:pPr>
              <w:tabs>
                <w:tab w:val="left" w:pos="177"/>
                <w:tab w:val="left" w:pos="300"/>
              </w:tabs>
              <w:spacing w:line="240" w:lineRule="auto"/>
              <w:ind w:left="-93" w:right="-238"/>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51</w:t>
            </w:r>
          </w:p>
        </w:tc>
        <w:tc>
          <w:tcPr>
            <w:tcW w:w="1134" w:type="dxa"/>
            <w:shd w:val="clear" w:color="auto" w:fill="auto"/>
          </w:tcPr>
          <w:p w14:paraId="337DE951"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(Spanish)</w:t>
            </w:r>
          </w:p>
          <w:p w14:paraId="006CA1AB" w14:textId="77777777" w:rsidR="006C0DED" w:rsidRPr="005B58A5" w:rsidRDefault="006C0DED" w:rsidP="005D4C2B">
            <w:pPr>
              <w:spacing w:line="240" w:lineRule="auto"/>
              <w:ind w:right="-106"/>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English</w:t>
            </w:r>
          </w:p>
        </w:tc>
        <w:tc>
          <w:tcPr>
            <w:tcW w:w="1364" w:type="dxa"/>
            <w:shd w:val="clear" w:color="auto" w:fill="auto"/>
          </w:tcPr>
          <w:p w14:paraId="6282DD68" w14:textId="77777777" w:rsidR="006C0DED" w:rsidRPr="005B58A5" w:rsidRDefault="006C0DED" w:rsidP="005D4C2B">
            <w:pPr>
              <w:spacing w:line="240" w:lineRule="auto"/>
              <w:ind w:left="-106" w:right="3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Biology</w:t>
            </w:r>
          </w:p>
        </w:tc>
        <w:tc>
          <w:tcPr>
            <w:tcW w:w="948" w:type="dxa"/>
            <w:shd w:val="clear" w:color="auto" w:fill="auto"/>
          </w:tcPr>
          <w:p w14:paraId="5174D924" w14:textId="77777777" w:rsidR="006C0DED" w:rsidRPr="005B58A5" w:rsidRDefault="006C0DED" w:rsidP="005D4C2B">
            <w:pPr>
              <w:spacing w:line="240" w:lineRule="auto"/>
              <w:ind w:left="-111" w:right="-1"/>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3</w:t>
            </w:r>
          </w:p>
        </w:tc>
        <w:tc>
          <w:tcPr>
            <w:tcW w:w="1134" w:type="dxa"/>
            <w:shd w:val="clear" w:color="auto" w:fill="auto"/>
          </w:tcPr>
          <w:p w14:paraId="0ABB10C6" w14:textId="77777777" w:rsidR="006C0DED" w:rsidRPr="005B58A5" w:rsidRDefault="006C0DED" w:rsidP="005D4C2B">
            <w:pPr>
              <w:spacing w:line="240" w:lineRule="auto"/>
              <w:ind w:left="-111" w:right="-232"/>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3</w:t>
            </w:r>
          </w:p>
        </w:tc>
        <w:tc>
          <w:tcPr>
            <w:tcW w:w="1016" w:type="dxa"/>
            <w:shd w:val="clear" w:color="auto" w:fill="auto"/>
          </w:tcPr>
          <w:p w14:paraId="457F357A" w14:textId="77777777" w:rsidR="006C0DED" w:rsidRPr="005B58A5"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2</w:t>
            </w:r>
          </w:p>
        </w:tc>
        <w:tc>
          <w:tcPr>
            <w:tcW w:w="1092" w:type="dxa"/>
            <w:shd w:val="clear" w:color="auto" w:fill="auto"/>
          </w:tcPr>
          <w:p w14:paraId="3C334FFA" w14:textId="77777777" w:rsidR="006C0DED" w:rsidRPr="005B58A5" w:rsidRDefault="006C0DED" w:rsidP="005D4C2B">
            <w:pPr>
              <w:spacing w:line="240" w:lineRule="auto"/>
              <w:ind w:right="-30"/>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20</w:t>
            </w:r>
          </w:p>
        </w:tc>
        <w:tc>
          <w:tcPr>
            <w:tcW w:w="1387" w:type="dxa"/>
            <w:shd w:val="clear" w:color="auto" w:fill="auto"/>
          </w:tcPr>
          <w:p w14:paraId="17900EAD" w14:textId="77777777" w:rsidR="006C0DED" w:rsidRPr="00FD0077" w:rsidRDefault="006C0DED" w:rsidP="005D4C2B">
            <w:pPr>
              <w:spacing w:line="240" w:lineRule="auto"/>
              <w:ind w:right="19"/>
              <w:cnfStyle w:val="000000100000" w:firstRow="0" w:lastRow="0" w:firstColumn="0" w:lastColumn="0" w:oddVBand="0" w:evenVBand="0" w:oddHBand="1" w:evenHBand="0" w:firstRowFirstColumn="0" w:firstRowLastColumn="0" w:lastRowFirstColumn="0" w:lastRowLastColumn="0"/>
              <w:rPr>
                <w:sz w:val="20"/>
                <w:szCs w:val="20"/>
              </w:rPr>
            </w:pPr>
            <w:r w:rsidRPr="005B58A5">
              <w:rPr>
                <w:sz w:val="20"/>
                <w:szCs w:val="20"/>
              </w:rPr>
              <w:t>0%</w:t>
            </w:r>
          </w:p>
        </w:tc>
      </w:tr>
    </w:tbl>
    <w:p w14:paraId="6CF545FD" w14:textId="77777777" w:rsidR="005B58A5" w:rsidRDefault="005B58A5" w:rsidP="005B58A5">
      <w:pPr>
        <w:spacing w:line="240" w:lineRule="auto"/>
        <w:ind w:right="-234" w:firstLine="708"/>
        <w:jc w:val="both"/>
        <w:rPr>
          <w:lang w:val="en-US"/>
        </w:rPr>
      </w:pPr>
    </w:p>
    <w:p w14:paraId="54447874" w14:textId="262A77BF" w:rsidR="000229E7" w:rsidRPr="00A91894" w:rsidRDefault="000229E7" w:rsidP="00921AD6">
      <w:pPr>
        <w:spacing w:line="240" w:lineRule="auto"/>
        <w:ind w:right="-234"/>
        <w:jc w:val="both"/>
        <w:rPr>
          <w:rFonts w:ascii="Arial" w:hAnsi="Arial" w:cs="Arial"/>
          <w:i/>
        </w:rPr>
      </w:pPr>
      <w:r w:rsidRPr="00A91894">
        <w:rPr>
          <w:rFonts w:ascii="Arial" w:hAnsi="Arial" w:cs="Arial"/>
          <w:i/>
        </w:rPr>
        <w:t xml:space="preserve">Research </w:t>
      </w:r>
      <w:r w:rsidR="007E7C18">
        <w:rPr>
          <w:rFonts w:ascii="Arial" w:hAnsi="Arial" w:cs="Arial"/>
          <w:i/>
        </w:rPr>
        <w:t>T</w:t>
      </w:r>
      <w:r w:rsidRPr="00A91894">
        <w:rPr>
          <w:rFonts w:ascii="Arial" w:hAnsi="Arial" w:cs="Arial"/>
          <w:i/>
        </w:rPr>
        <w:t>ools</w:t>
      </w:r>
    </w:p>
    <w:p w14:paraId="5B333BAD" w14:textId="2387C02B" w:rsidR="005B58A5" w:rsidRDefault="000229E7" w:rsidP="00083CBF">
      <w:pPr>
        <w:spacing w:line="240" w:lineRule="auto"/>
        <w:jc w:val="both"/>
      </w:pPr>
      <w:r>
        <w:t xml:space="preserve">The present study is embedded </w:t>
      </w:r>
      <w:r w:rsidR="0086590B">
        <w:t xml:space="preserve">in </w:t>
      </w:r>
      <w:r>
        <w:t xml:space="preserve">a larger-scale </w:t>
      </w:r>
      <w:r w:rsidR="0086590B">
        <w:t>research project</w:t>
      </w:r>
      <w:r>
        <w:t xml:space="preserve">. </w:t>
      </w:r>
      <w:r w:rsidRPr="002F7B92">
        <w:t xml:space="preserve">To identify the main methodological aspects of EMI in </w:t>
      </w:r>
      <w:r>
        <w:t>tertiary</w:t>
      </w:r>
      <w:r w:rsidRPr="002F7B92">
        <w:t xml:space="preserve"> education,</w:t>
      </w:r>
      <w:r>
        <w:t xml:space="preserve"> the authors gathered data on EMI </w:t>
      </w:r>
      <w:r w:rsidR="0086590B">
        <w:t>at the university using</w:t>
      </w:r>
      <w:r w:rsidR="00083CBF">
        <w:t xml:space="preserve"> </w:t>
      </w:r>
      <w:r>
        <w:t xml:space="preserve">two different </w:t>
      </w:r>
      <w:r w:rsidR="0086590B">
        <w:t>methods</w:t>
      </w:r>
      <w:r>
        <w:t xml:space="preserve">. </w:t>
      </w:r>
    </w:p>
    <w:p w14:paraId="36CD71FD" w14:textId="0830AC25" w:rsidR="005B58A5" w:rsidRDefault="0086590B" w:rsidP="005B58A5">
      <w:pPr>
        <w:spacing w:line="240" w:lineRule="auto"/>
        <w:ind w:firstLine="708"/>
        <w:jc w:val="both"/>
      </w:pPr>
      <w:r>
        <w:t>The first was a two-case study</w:t>
      </w:r>
      <w:r w:rsidR="005B58A5" w:rsidRPr="005B58A5">
        <w:t xml:space="preserve">. </w:t>
      </w:r>
      <w:r>
        <w:t>For C</w:t>
      </w:r>
      <w:r w:rsidR="005B58A5" w:rsidRPr="005B58A5">
        <w:t xml:space="preserve">ase </w:t>
      </w:r>
      <w:r>
        <w:t>S</w:t>
      </w:r>
      <w:r w:rsidR="005B58A5" w:rsidRPr="005B58A5">
        <w:t xml:space="preserve">tudy 1, the first author attended </w:t>
      </w:r>
      <w:r w:rsidR="00563891">
        <w:t>a session</w:t>
      </w:r>
      <w:r>
        <w:t xml:space="preserve"> led</w:t>
      </w:r>
      <w:r w:rsidR="005B58A5" w:rsidRPr="005B58A5">
        <w:t xml:space="preserve"> by </w:t>
      </w:r>
      <w:r w:rsidR="00563891">
        <w:t>an</w:t>
      </w:r>
      <w:r w:rsidR="00563891" w:rsidRPr="005B58A5">
        <w:t xml:space="preserve"> </w:t>
      </w:r>
      <w:r w:rsidR="005B58A5" w:rsidRPr="005B58A5">
        <w:t>experienced EMI lecturer in Biology (</w:t>
      </w:r>
      <w:r w:rsidR="00932436">
        <w:t>T1</w:t>
      </w:r>
      <w:r w:rsidR="005B58A5" w:rsidRPr="005B58A5">
        <w:t>0 above), as an example of ‘</w:t>
      </w:r>
      <w:r>
        <w:t>best</w:t>
      </w:r>
      <w:r w:rsidRPr="005B58A5">
        <w:t xml:space="preserve"> </w:t>
      </w:r>
      <w:r w:rsidR="005B58A5" w:rsidRPr="005B58A5">
        <w:t xml:space="preserve">practices’. The information provided by the EMI lecturer </w:t>
      </w:r>
      <w:r w:rsidR="0037555B">
        <w:t xml:space="preserve">triggered </w:t>
      </w:r>
      <w:r w:rsidR="005B58A5" w:rsidRPr="005B58A5">
        <w:t xml:space="preserve">further discussion on EMI teaching methodology and techniques implemented by other course participants. Note-taking on this lecture and the subsequent whole-group discussion </w:t>
      </w:r>
      <w:r>
        <w:t>were</w:t>
      </w:r>
      <w:r w:rsidRPr="005B58A5">
        <w:t xml:space="preserve"> </w:t>
      </w:r>
      <w:r w:rsidR="005B58A5" w:rsidRPr="005B58A5">
        <w:t>employed as initial research tool</w:t>
      </w:r>
      <w:r>
        <w:t>s</w:t>
      </w:r>
      <w:r w:rsidR="005B58A5" w:rsidRPr="005B58A5">
        <w:t xml:space="preserve">. </w:t>
      </w:r>
      <w:r w:rsidR="00C62BD2">
        <w:t>C</w:t>
      </w:r>
      <w:r w:rsidR="005B58A5" w:rsidRPr="005B58A5">
        <w:t xml:space="preserve">ase </w:t>
      </w:r>
      <w:r>
        <w:t>S</w:t>
      </w:r>
      <w:r w:rsidRPr="005B58A5">
        <w:t xml:space="preserve">tudy </w:t>
      </w:r>
      <w:r w:rsidR="005B58A5" w:rsidRPr="005B58A5">
        <w:t xml:space="preserve">2 </w:t>
      </w:r>
      <w:r>
        <w:t xml:space="preserve">represented </w:t>
      </w:r>
      <w:r w:rsidR="005B58A5" w:rsidRPr="005B58A5">
        <w:t>a second instance in which an EMI teacher took over (</w:t>
      </w:r>
      <w:r w:rsidR="00C31CFD">
        <w:t>T9</w:t>
      </w:r>
      <w:r w:rsidR="005B58A5" w:rsidRPr="005B58A5">
        <w:t xml:space="preserve">, </w:t>
      </w:r>
      <w:r w:rsidR="00E7033A" w:rsidRPr="005B58A5">
        <w:t>Comput</w:t>
      </w:r>
      <w:r w:rsidR="00E7033A">
        <w:t xml:space="preserve">er </w:t>
      </w:r>
      <w:r w:rsidR="00C62BD2">
        <w:t>E</w:t>
      </w:r>
      <w:r w:rsidR="005B58A5" w:rsidRPr="005B58A5">
        <w:t xml:space="preserve">ngineering). Again, note-taking was used </w:t>
      </w:r>
      <w:r w:rsidR="00C62BD2">
        <w:t>to</w:t>
      </w:r>
      <w:r w:rsidR="005B58A5" w:rsidRPr="005B58A5">
        <w:t xml:space="preserve"> gather data.</w:t>
      </w:r>
    </w:p>
    <w:p w14:paraId="71B13378" w14:textId="44CDA26C" w:rsidR="000229E7" w:rsidRDefault="0086590B" w:rsidP="00633815">
      <w:pPr>
        <w:spacing w:line="240" w:lineRule="auto"/>
        <w:ind w:firstLine="708"/>
        <w:jc w:val="both"/>
      </w:pPr>
      <w:r>
        <w:rPr>
          <w:lang w:val="en-US"/>
        </w:rPr>
        <w:t>The second method involved drawing</w:t>
      </w:r>
      <w:r w:rsidR="000229E7">
        <w:t xml:space="preserve"> on a corpus of 2 semi-structured focus-group interviews</w:t>
      </w:r>
      <w:r>
        <w:t>, each averaging</w:t>
      </w:r>
      <w:r w:rsidR="000229E7">
        <w:t xml:space="preserve"> 5 teachers. Interviews were intended to confirm or refute data gathered through note-taking and to expand on lecturers’ EMI methodology and teaching techniques. </w:t>
      </w:r>
      <w:r w:rsidR="00041918">
        <w:t>Ten out of thirty</w:t>
      </w:r>
      <w:r w:rsidR="00CD2F4E">
        <w:t xml:space="preserve"> course participants attended the interviews</w:t>
      </w:r>
      <w:r w:rsidR="00041918">
        <w:t>, including T9 and T10</w:t>
      </w:r>
      <w:r w:rsidR="00CD2F4E">
        <w:t>.</w:t>
      </w:r>
    </w:p>
    <w:p w14:paraId="361069C5" w14:textId="4E5EBB0D" w:rsidR="000229E7" w:rsidRPr="004B161D" w:rsidRDefault="004B161D" w:rsidP="004B161D">
      <w:pPr>
        <w:spacing w:line="240" w:lineRule="auto"/>
        <w:ind w:firstLine="708"/>
        <w:jc w:val="both"/>
      </w:pPr>
      <w:r>
        <w:t xml:space="preserve">Whereas case studies </w:t>
      </w:r>
      <w:r w:rsidR="00C96FC7">
        <w:t>welcome a</w:t>
      </w:r>
      <w:r>
        <w:t xml:space="preserve"> </w:t>
      </w:r>
      <w:r w:rsidR="00010894">
        <w:t>“</w:t>
      </w:r>
      <w:r w:rsidR="00E67AD1">
        <w:t>detailed examination of a single example</w:t>
      </w:r>
      <w:r w:rsidR="00010894">
        <w:t>”</w:t>
      </w:r>
      <w:r>
        <w:t xml:space="preserve"> (Flyvbjerg, 2006</w:t>
      </w:r>
      <w:r w:rsidR="00CD2F4E">
        <w:t>, p.</w:t>
      </w:r>
      <w:r>
        <w:t>220), f</w:t>
      </w:r>
      <w:r w:rsidR="000229E7">
        <w:t xml:space="preserve">ocus-group interviews </w:t>
      </w:r>
      <w:r w:rsidR="00C96FC7">
        <w:t xml:space="preserve">provide </w:t>
      </w:r>
      <w:r w:rsidR="000229E7">
        <w:t xml:space="preserve">exceptional data </w:t>
      </w:r>
      <w:r w:rsidR="000229E7" w:rsidRPr="006A05BD">
        <w:t xml:space="preserve">insight into </w:t>
      </w:r>
      <w:r w:rsidR="000229E7">
        <w:t>lecturers’ perceptions of</w:t>
      </w:r>
      <w:r w:rsidR="000229E7" w:rsidRPr="0032176F">
        <w:rPr>
          <w:lang w:val="en-US"/>
        </w:rPr>
        <w:t xml:space="preserve"> </w:t>
      </w:r>
      <w:r w:rsidR="000229E7">
        <w:rPr>
          <w:lang w:val="en-US"/>
        </w:rPr>
        <w:t xml:space="preserve">their </w:t>
      </w:r>
      <w:r w:rsidR="000229E7" w:rsidRPr="0032176F">
        <w:rPr>
          <w:lang w:val="en-US"/>
        </w:rPr>
        <w:t>teaching</w:t>
      </w:r>
      <w:r w:rsidR="000229E7">
        <w:rPr>
          <w:lang w:val="en-US"/>
        </w:rPr>
        <w:t xml:space="preserve"> practice</w:t>
      </w:r>
      <w:r w:rsidR="00C96FC7">
        <w:rPr>
          <w:lang w:val="en-US"/>
        </w:rPr>
        <w:t>s</w:t>
      </w:r>
      <w:r w:rsidR="000229E7">
        <w:rPr>
          <w:lang w:val="en-US"/>
        </w:rPr>
        <w:t xml:space="preserve">. Research underscores the significance of </w:t>
      </w:r>
      <w:r w:rsidR="0027249C">
        <w:rPr>
          <w:lang w:val="en-US"/>
        </w:rPr>
        <w:t>investigating</w:t>
      </w:r>
      <w:r w:rsidR="000229E7">
        <w:rPr>
          <w:lang w:val="en-US"/>
        </w:rPr>
        <w:t xml:space="preserve"> lecturers’ perceptions</w:t>
      </w:r>
      <w:r w:rsidR="00C96FC7">
        <w:rPr>
          <w:lang w:val="en-US"/>
        </w:rPr>
        <w:t>,</w:t>
      </w:r>
      <w:r w:rsidR="000229E7">
        <w:rPr>
          <w:lang w:val="en-US"/>
        </w:rPr>
        <w:t xml:space="preserve"> as </w:t>
      </w:r>
      <w:r w:rsidR="000229E7" w:rsidRPr="0032176F">
        <w:rPr>
          <w:lang w:val="en-US"/>
        </w:rPr>
        <w:t xml:space="preserve">these </w:t>
      </w:r>
      <w:r w:rsidR="00C96FC7">
        <w:rPr>
          <w:lang w:val="en-US"/>
        </w:rPr>
        <w:t>beliefs have been shown to</w:t>
      </w:r>
      <w:r w:rsidR="000229E7">
        <w:rPr>
          <w:lang w:val="en-US"/>
        </w:rPr>
        <w:t xml:space="preserve"> </w:t>
      </w:r>
      <w:r w:rsidR="000229E7" w:rsidRPr="0032176F">
        <w:rPr>
          <w:lang w:val="en-US"/>
        </w:rPr>
        <w:t>shape teachers’ instructional behavior</w:t>
      </w:r>
      <w:r w:rsidR="000229E7">
        <w:rPr>
          <w:lang w:val="en-US"/>
        </w:rPr>
        <w:t xml:space="preserve"> (Knowles and Holt-Reynolds, 1991; Pajares, 1992). </w:t>
      </w:r>
      <w:r w:rsidR="000229E7">
        <w:rPr>
          <w:lang w:val="en-US"/>
        </w:rPr>
        <w:lastRenderedPageBreak/>
        <w:t xml:space="preserve">Focus-group interviews are versatile tools that </w:t>
      </w:r>
      <w:r w:rsidR="0027249C">
        <w:rPr>
          <w:lang w:val="en-US"/>
        </w:rPr>
        <w:t xml:space="preserve">allow </w:t>
      </w:r>
      <w:r w:rsidR="000229E7">
        <w:rPr>
          <w:lang w:val="en-US"/>
        </w:rPr>
        <w:t xml:space="preserve">interviewers to seek clarification and interviewees to throw light on issues not necessarily envisaged by researchers. </w:t>
      </w:r>
      <w:r w:rsidR="00C96FC7">
        <w:rPr>
          <w:lang w:val="en-US"/>
        </w:rPr>
        <w:t xml:space="preserve">Throughout </w:t>
      </w:r>
      <w:r w:rsidR="000229E7">
        <w:rPr>
          <w:lang w:val="en-US"/>
        </w:rPr>
        <w:t xml:space="preserve">the process, participants formulate, reformulate and expand on their ideas </w:t>
      </w:r>
      <w:r w:rsidR="000229E7">
        <w:fldChar w:fldCharType="begin" w:fldLock="1"/>
      </w:r>
      <w:r w:rsidR="000229E7">
        <w:instrText>ADDIN CSL_CITATION {"citationItems":[{"id":"ITEM-1","itemData":{"DOI":"10.1080/03098260600927575","ISSN":"03098265","abstract":"This article guides readers through the decisions and considerations involved in conducting focus-group research investigations into students' learning experiences. One previously published focus-group study is used as an illustrative example, along with other examples from the field of pedagogic research in geography higher education. An approach to deciding whether to use focus groups is suggested, which includes a consideration of when focus groups are preferred over one-to-one interviews. Guidelines for setting up and designing focus-group studies are outlined, ethical issues are highlighted, the purpose of a pilot study is reviewed, and common focus-group analysis and reporting styles are outlined.","author":[{"dropping-particle":"","family":"Breen","given":"Rosanna L.","non-dropping-particle":"","parse-names":false,"suffix":""}],"container-title":"Journal of Geography in Higher Education","id":"ITEM-1","issue":"3","issued":{"date-parts":[["2006"]]},"page":"463-475","title":"A practical guide to focus-group research","type":"article-journal","volume":"30"},"uris":["http://www.mendeley.com/documents/?uuid=855eb5f6-b274-4adb-9e70-382c357e3f49"]}],"mendeley":{"formattedCitation":"(Breen, 2006)","plainTextFormattedCitation":"(Breen, 2006)","previouslyFormattedCitation":"(Breen, 2006)"},"properties":{"noteIndex":0},"schema":"https://github.com/citation-style-language/schema/raw/master/csl-citation.json"}</w:instrText>
      </w:r>
      <w:r w:rsidR="000229E7">
        <w:fldChar w:fldCharType="separate"/>
      </w:r>
      <w:r w:rsidR="000229E7" w:rsidRPr="002B7EB5">
        <w:rPr>
          <w:noProof/>
        </w:rPr>
        <w:t>(Breen, 2006)</w:t>
      </w:r>
      <w:r w:rsidR="000229E7">
        <w:fldChar w:fldCharType="end"/>
      </w:r>
      <w:r w:rsidR="000229E7">
        <w:rPr>
          <w:lang w:val="en-US"/>
        </w:rPr>
        <w:t xml:space="preserve">, </w:t>
      </w:r>
      <w:r w:rsidR="00C96FC7">
        <w:rPr>
          <w:lang w:val="en-US"/>
        </w:rPr>
        <w:t xml:space="preserve">thus </w:t>
      </w:r>
      <w:r w:rsidR="000229E7">
        <w:rPr>
          <w:lang w:val="en-US"/>
        </w:rPr>
        <w:t>generating abundant data.</w:t>
      </w:r>
    </w:p>
    <w:p w14:paraId="2EB6890D" w14:textId="233AC29B" w:rsidR="000229E7" w:rsidRPr="005B58A5" w:rsidRDefault="000229E7" w:rsidP="00E770A3">
      <w:pPr>
        <w:pStyle w:val="Newparagraph"/>
        <w:spacing w:line="240" w:lineRule="auto"/>
        <w:jc w:val="both"/>
      </w:pPr>
      <w:r w:rsidRPr="005B58A5">
        <w:t xml:space="preserve">The interviews were </w:t>
      </w:r>
      <w:r w:rsidR="0027249C">
        <w:t xml:space="preserve">prompted </w:t>
      </w:r>
      <w:r w:rsidRPr="005B58A5">
        <w:t xml:space="preserve">by </w:t>
      </w:r>
      <w:r w:rsidR="00D2653B">
        <w:t>the</w:t>
      </w:r>
      <w:r w:rsidR="00D2653B" w:rsidRPr="005B58A5">
        <w:t xml:space="preserve"> </w:t>
      </w:r>
      <w:r w:rsidRPr="005B58A5">
        <w:t>guiding questions</w:t>
      </w:r>
      <w:r w:rsidR="00D2653B">
        <w:t xml:space="preserve"> below</w:t>
      </w:r>
      <w:r w:rsidRPr="005B58A5">
        <w:t>:</w:t>
      </w:r>
    </w:p>
    <w:p w14:paraId="4A8115DE" w14:textId="19B602A9" w:rsidR="005B58A5" w:rsidRPr="005B58A5" w:rsidRDefault="005B58A5" w:rsidP="005B58A5">
      <w:pPr>
        <w:pStyle w:val="Bulletedlist"/>
        <w:spacing w:before="0" w:after="0" w:line="240" w:lineRule="auto"/>
        <w:jc w:val="both"/>
      </w:pPr>
      <w:r w:rsidRPr="005B58A5">
        <w:t xml:space="preserve">Why </w:t>
      </w:r>
      <w:r w:rsidR="00D2653B">
        <w:t>did</w:t>
      </w:r>
      <w:r w:rsidR="00D2653B" w:rsidRPr="005B58A5">
        <w:t xml:space="preserve"> </w:t>
      </w:r>
      <w:r w:rsidRPr="005B58A5">
        <w:t>you decide to teach through EMI?</w:t>
      </w:r>
    </w:p>
    <w:p w14:paraId="2BB49370" w14:textId="3DE5EA99" w:rsidR="000229E7" w:rsidRDefault="000229E7" w:rsidP="00E770A3">
      <w:pPr>
        <w:pStyle w:val="Bulletedlist"/>
        <w:spacing w:before="0" w:after="0" w:line="240" w:lineRule="auto"/>
        <w:jc w:val="both"/>
      </w:pPr>
      <w:r w:rsidRPr="005B58A5">
        <w:t xml:space="preserve">What are the main teaching techniques  you </w:t>
      </w:r>
      <w:r w:rsidR="00D2653B">
        <w:t>use</w:t>
      </w:r>
      <w:r w:rsidR="00D2653B" w:rsidRPr="005B58A5">
        <w:t xml:space="preserve"> </w:t>
      </w:r>
      <w:r w:rsidRPr="005B58A5">
        <w:t>when teaching through</w:t>
      </w:r>
      <w:r>
        <w:t xml:space="preserve"> EMI? Please think about aspects</w:t>
      </w:r>
      <w:r w:rsidR="00B360D7">
        <w:t xml:space="preserve"> such as</w:t>
      </w:r>
      <w:r>
        <w:t xml:space="preserve"> initiating, giving and concluding a lesson. </w:t>
      </w:r>
    </w:p>
    <w:p w14:paraId="4988EFC0" w14:textId="3DAF560C" w:rsidR="000229E7" w:rsidRDefault="000229E7">
      <w:pPr>
        <w:pStyle w:val="Bulletedlist"/>
        <w:spacing w:before="0" w:after="0" w:line="240" w:lineRule="auto"/>
        <w:jc w:val="both"/>
      </w:pPr>
      <w:r>
        <w:rPr>
          <w:shd w:val="clear" w:color="auto" w:fill="FFFFFF"/>
        </w:rPr>
        <w:t>Which s</w:t>
      </w:r>
      <w:r w:rsidRPr="007559B9">
        <w:rPr>
          <w:shd w:val="clear" w:color="auto" w:fill="FFFFFF"/>
        </w:rPr>
        <w:t xml:space="preserve">pecific teaching techniques </w:t>
      </w:r>
      <w:r>
        <w:rPr>
          <w:shd w:val="clear" w:color="auto" w:fill="FFFFFF"/>
        </w:rPr>
        <w:t xml:space="preserve">do you </w:t>
      </w:r>
      <w:r w:rsidR="00D2653B">
        <w:rPr>
          <w:shd w:val="clear" w:color="auto" w:fill="FFFFFF"/>
        </w:rPr>
        <w:t xml:space="preserve">use </w:t>
      </w:r>
      <w:r>
        <w:rPr>
          <w:shd w:val="clear" w:color="auto" w:fill="FFFFFF"/>
        </w:rPr>
        <w:t>to</w:t>
      </w:r>
      <w:r w:rsidRPr="007559B9">
        <w:rPr>
          <w:shd w:val="clear" w:color="auto" w:fill="FFFFFF"/>
        </w:rPr>
        <w:t xml:space="preserve"> improv</w:t>
      </w:r>
      <w:r>
        <w:rPr>
          <w:shd w:val="clear" w:color="auto" w:fill="FFFFFF"/>
        </w:rPr>
        <w:t>e students’</w:t>
      </w:r>
      <w:r w:rsidRPr="007559B9">
        <w:rPr>
          <w:shd w:val="clear" w:color="auto" w:fill="FFFFFF"/>
        </w:rPr>
        <w:t xml:space="preserve"> comprehension and </w:t>
      </w:r>
      <w:r w:rsidR="00D2653B">
        <w:rPr>
          <w:shd w:val="clear" w:color="auto" w:fill="FFFFFF"/>
        </w:rPr>
        <w:t xml:space="preserve">content </w:t>
      </w:r>
      <w:r w:rsidRPr="007559B9">
        <w:rPr>
          <w:shd w:val="clear" w:color="auto" w:fill="FFFFFF"/>
        </w:rPr>
        <w:t>processing</w:t>
      </w:r>
      <w:r>
        <w:rPr>
          <w:shd w:val="clear" w:color="auto" w:fill="FFFFFF"/>
        </w:rPr>
        <w:t>? Please reflect on</w:t>
      </w:r>
      <w:r>
        <w:t xml:space="preserve"> non-academic</w:t>
      </w:r>
      <w:r w:rsidR="0027249C">
        <w:t>/</w:t>
      </w:r>
      <w:r>
        <w:t xml:space="preserve"> academic language, verbal</w:t>
      </w:r>
      <w:r w:rsidR="0027249C">
        <w:t>/</w:t>
      </w:r>
      <w:r>
        <w:t xml:space="preserve">non-verbal communication, visual </w:t>
      </w:r>
      <w:r w:rsidR="005B58A5">
        <w:t xml:space="preserve">or </w:t>
      </w:r>
      <w:r>
        <w:t>audiovisual elements.</w:t>
      </w:r>
    </w:p>
    <w:p w14:paraId="25627E34" w14:textId="0A84DA63" w:rsidR="000229E7" w:rsidRDefault="000229E7">
      <w:pPr>
        <w:pStyle w:val="Bulletedlist"/>
        <w:spacing w:before="0" w:after="0" w:line="240" w:lineRule="auto"/>
        <w:jc w:val="both"/>
      </w:pPr>
      <w:r>
        <w:t>To what extent have you refine</w:t>
      </w:r>
      <w:r w:rsidR="0027249C">
        <w:t>d</w:t>
      </w:r>
      <w:r>
        <w:t xml:space="preserve"> these techniques </w:t>
      </w:r>
      <w:r w:rsidR="00D2653B">
        <w:t xml:space="preserve">over </w:t>
      </w:r>
      <w:r>
        <w:t>the years?</w:t>
      </w:r>
    </w:p>
    <w:p w14:paraId="4E90687B" w14:textId="77777777" w:rsidR="000229E7" w:rsidRDefault="000229E7">
      <w:pPr>
        <w:pStyle w:val="Bulletedlist"/>
        <w:spacing w:before="0" w:after="0" w:line="240" w:lineRule="auto"/>
        <w:jc w:val="both"/>
      </w:pPr>
      <w:r>
        <w:t>Do you use English exclusively or do you switch to Spanish in your lessons?</w:t>
      </w:r>
    </w:p>
    <w:p w14:paraId="0048FFFB" w14:textId="27097E09" w:rsidR="000229E7" w:rsidRDefault="00D2653B">
      <w:pPr>
        <w:pStyle w:val="Bulletedlist"/>
        <w:spacing w:before="0" w:after="0" w:line="240" w:lineRule="auto"/>
        <w:jc w:val="both"/>
      </w:pPr>
      <w:r>
        <w:t>Which</w:t>
      </w:r>
      <w:r w:rsidR="000229E7">
        <w:t xml:space="preserve"> methodological aspects do you think you need training or support</w:t>
      </w:r>
      <w:r w:rsidR="00C643E6">
        <w:t xml:space="preserve"> for</w:t>
      </w:r>
      <w:r w:rsidR="000229E7">
        <w:t>?</w:t>
      </w:r>
    </w:p>
    <w:p w14:paraId="1527D5ED" w14:textId="77777777" w:rsidR="005B58A5" w:rsidRDefault="005B58A5">
      <w:pPr>
        <w:spacing w:line="240" w:lineRule="auto"/>
        <w:ind w:firstLine="708"/>
        <w:jc w:val="both"/>
      </w:pPr>
    </w:p>
    <w:p w14:paraId="3B856B08" w14:textId="3C783A59" w:rsidR="000229E7" w:rsidRPr="0057294B" w:rsidRDefault="000229E7">
      <w:pPr>
        <w:spacing w:line="240" w:lineRule="auto"/>
        <w:ind w:right="-234"/>
        <w:jc w:val="both"/>
        <w:rPr>
          <w:rFonts w:ascii="Arial" w:hAnsi="Arial" w:cs="Arial"/>
          <w:i/>
        </w:rPr>
      </w:pPr>
      <w:r w:rsidRPr="0057294B">
        <w:rPr>
          <w:rFonts w:ascii="Arial" w:hAnsi="Arial" w:cs="Arial"/>
          <w:i/>
        </w:rPr>
        <w:t xml:space="preserve">Procedure and </w:t>
      </w:r>
      <w:r w:rsidR="0057294B">
        <w:rPr>
          <w:rFonts w:ascii="Arial" w:hAnsi="Arial" w:cs="Arial"/>
          <w:i/>
        </w:rPr>
        <w:t>D</w:t>
      </w:r>
      <w:r w:rsidRPr="0057294B">
        <w:rPr>
          <w:rFonts w:ascii="Arial" w:hAnsi="Arial" w:cs="Arial"/>
          <w:i/>
        </w:rPr>
        <w:t xml:space="preserve">ata </w:t>
      </w:r>
      <w:r w:rsidR="0057294B">
        <w:rPr>
          <w:rFonts w:ascii="Arial" w:hAnsi="Arial" w:cs="Arial"/>
          <w:i/>
        </w:rPr>
        <w:t>A</w:t>
      </w:r>
      <w:r w:rsidRPr="0057294B">
        <w:rPr>
          <w:rFonts w:ascii="Arial" w:hAnsi="Arial" w:cs="Arial"/>
          <w:i/>
        </w:rPr>
        <w:t>nalysis</w:t>
      </w:r>
    </w:p>
    <w:p w14:paraId="0867E9E0" w14:textId="14BD25AA" w:rsidR="000229E7" w:rsidRDefault="00AD1A20" w:rsidP="00AE48F5">
      <w:pPr>
        <w:pStyle w:val="Newparagraph"/>
        <w:spacing w:line="240" w:lineRule="auto"/>
        <w:ind w:firstLine="0"/>
        <w:jc w:val="both"/>
      </w:pPr>
      <w:r>
        <w:t xml:space="preserve">The authors </w:t>
      </w:r>
      <w:r w:rsidR="000229E7">
        <w:t>first contacted the Vice-chancellor</w:t>
      </w:r>
      <w:r>
        <w:t>’s</w:t>
      </w:r>
      <w:r w:rsidR="000229E7">
        <w:t xml:space="preserve"> Office for Internationalization and, through this Office, some EMI lecturers. The study was presented </w:t>
      </w:r>
      <w:r>
        <w:t xml:space="preserve">during </w:t>
      </w:r>
      <w:r w:rsidR="000229E7">
        <w:t xml:space="preserve">the </w:t>
      </w:r>
      <w:r w:rsidR="00B360D7">
        <w:t>“</w:t>
      </w:r>
      <w:r w:rsidR="000229E7">
        <w:t>EMI 2019</w:t>
      </w:r>
      <w:r w:rsidR="00B360D7">
        <w:t>”</w:t>
      </w:r>
      <w:r w:rsidR="000229E7">
        <w:t xml:space="preserve"> course concurrently; 10 of the 30 </w:t>
      </w:r>
      <w:r w:rsidR="0009310D">
        <w:t>course participants</w:t>
      </w:r>
      <w:r w:rsidR="000229E7">
        <w:t xml:space="preserve"> expressed interest in </w:t>
      </w:r>
      <w:r w:rsidR="00B360D7">
        <w:t>sharing their views</w:t>
      </w:r>
      <w:r w:rsidR="000F0B69">
        <w:t xml:space="preserve"> </w:t>
      </w:r>
      <w:r w:rsidR="000229E7">
        <w:t xml:space="preserve">in the focus-group interviews, which </w:t>
      </w:r>
      <w:r>
        <w:t>were held</w:t>
      </w:r>
      <w:r w:rsidR="000229E7">
        <w:t xml:space="preserve"> in </w:t>
      </w:r>
      <w:r>
        <w:t xml:space="preserve">the </w:t>
      </w:r>
      <w:r w:rsidR="000F0B69">
        <w:t xml:space="preserve">lecturers’ L1, </w:t>
      </w:r>
      <w:r w:rsidR="000229E7">
        <w:t>Spanish.</w:t>
      </w:r>
    </w:p>
    <w:p w14:paraId="1583F34B" w14:textId="0AC5F86B" w:rsidR="000229E7" w:rsidRDefault="000229E7">
      <w:pPr>
        <w:pStyle w:val="Newparagraph"/>
        <w:spacing w:line="240" w:lineRule="auto"/>
        <w:jc w:val="both"/>
      </w:pPr>
      <w:r w:rsidRPr="00D02F06">
        <w:t xml:space="preserve">Interviews </w:t>
      </w:r>
      <w:r>
        <w:t>were video and audio-recorded.</w:t>
      </w:r>
      <w:r w:rsidRPr="00D02F06">
        <w:t xml:space="preserve"> </w:t>
      </w:r>
      <w:r>
        <w:t xml:space="preserve">After </w:t>
      </w:r>
      <w:r w:rsidR="00AD1A20">
        <w:t>an</w:t>
      </w:r>
      <w:r w:rsidR="00AD1A20" w:rsidRPr="00D02F06">
        <w:t xml:space="preserve"> </w:t>
      </w:r>
      <w:r w:rsidRPr="00D02F06">
        <w:t xml:space="preserve">introduction to the study, </w:t>
      </w:r>
      <w:commentRangeStart w:id="6"/>
      <w:r w:rsidRPr="00AD1A20">
        <w:rPr>
          <w:highlight w:val="yellow"/>
        </w:rPr>
        <w:t>initial content</w:t>
      </w:r>
      <w:r w:rsidRPr="00D02F06">
        <w:t xml:space="preserve"> </w:t>
      </w:r>
      <w:commentRangeEnd w:id="6"/>
      <w:r w:rsidR="00EA0237">
        <w:rPr>
          <w:rStyle w:val="Refdecomentario"/>
          <w:rFonts w:asciiTheme="minorHAnsi" w:eastAsiaTheme="minorHAnsi" w:hAnsiTheme="minorHAnsi" w:cstheme="minorBidi"/>
          <w:lang w:val="es-ES" w:eastAsia="en-US"/>
        </w:rPr>
        <w:commentReference w:id="6"/>
      </w:r>
      <w:r w:rsidRPr="00D02F06">
        <w:t>and verification questions</w:t>
      </w:r>
      <w:r>
        <w:t xml:space="preserve"> were formulated, followed by</w:t>
      </w:r>
      <w:r w:rsidRPr="00D02F06">
        <w:t xml:space="preserve"> concluding questions. </w:t>
      </w:r>
      <w:r>
        <w:t>R</w:t>
      </w:r>
      <w:r w:rsidRPr="00D02F06">
        <w:t>esults</w:t>
      </w:r>
      <w:r>
        <w:t xml:space="preserve"> were validated</w:t>
      </w:r>
      <w:r w:rsidRPr="00D02F06">
        <w:t xml:space="preserve"> </w:t>
      </w:r>
      <w:r>
        <w:t>by double-checking</w:t>
      </w:r>
      <w:r w:rsidRPr="00D02F06">
        <w:t xml:space="preserve"> relevant data </w:t>
      </w:r>
      <w:r w:rsidR="00AD1A20">
        <w:t>collected during</w:t>
      </w:r>
      <w:r>
        <w:t xml:space="preserve"> the EMI course session; data </w:t>
      </w:r>
      <w:r w:rsidR="00AD1A20">
        <w:t xml:space="preserve">obtained </w:t>
      </w:r>
      <w:r>
        <w:t>in the first focus-group interview was also verified in the second interview.</w:t>
      </w:r>
    </w:p>
    <w:p w14:paraId="205B3944" w14:textId="420FD1E0" w:rsidR="000229E7" w:rsidRDefault="000229E7" w:rsidP="00F52031">
      <w:pPr>
        <w:pStyle w:val="Newparagraph"/>
        <w:spacing w:line="240" w:lineRule="auto"/>
        <w:jc w:val="both"/>
      </w:pPr>
      <w:r>
        <w:t xml:space="preserve"> Data were transcribed in full</w:t>
      </w:r>
      <w:r w:rsidR="00AD1A20">
        <w:t>;</w:t>
      </w:r>
      <w:r w:rsidRPr="00D02F06">
        <w:t xml:space="preserve"> </w:t>
      </w:r>
      <w:r w:rsidR="00AD1A20">
        <w:t xml:space="preserve">they </w:t>
      </w:r>
      <w:r>
        <w:t xml:space="preserve">were </w:t>
      </w:r>
      <w:r w:rsidRPr="006A05BD">
        <w:t>coded and analy</w:t>
      </w:r>
      <w:r w:rsidR="00AD1A20">
        <w:t>z</w:t>
      </w:r>
      <w:r>
        <w:t xml:space="preserve">ed </w:t>
      </w:r>
      <w:r w:rsidRPr="006A05BD">
        <w:t xml:space="preserve">thematically </w:t>
      </w:r>
      <w:r>
        <w:t xml:space="preserve">by </w:t>
      </w:r>
      <w:r w:rsidR="00AD1A20">
        <w:t xml:space="preserve">the </w:t>
      </w:r>
      <w:r>
        <w:t xml:space="preserve">authors, first individually and then comparing each other’s analysis to ensure interrater reliability. </w:t>
      </w:r>
    </w:p>
    <w:p w14:paraId="01BE5100" w14:textId="77777777" w:rsidR="003E1961" w:rsidRDefault="003E1961" w:rsidP="00F52031">
      <w:pPr>
        <w:pStyle w:val="Newparagraph"/>
        <w:spacing w:line="240" w:lineRule="auto"/>
        <w:jc w:val="both"/>
      </w:pPr>
    </w:p>
    <w:p w14:paraId="5F566FD2" w14:textId="1163880B" w:rsidR="007E4225" w:rsidRPr="0057294B" w:rsidRDefault="005B58A5" w:rsidP="005B58A5">
      <w:pPr>
        <w:spacing w:line="240" w:lineRule="auto"/>
        <w:jc w:val="both"/>
        <w:rPr>
          <w:rFonts w:ascii="Arial" w:hAnsi="Arial" w:cs="Arial"/>
          <w:b/>
        </w:rPr>
      </w:pPr>
      <w:r w:rsidRPr="0057294B">
        <w:rPr>
          <w:rFonts w:ascii="Arial" w:hAnsi="Arial" w:cs="Arial"/>
          <w:b/>
        </w:rPr>
        <w:t>Results</w:t>
      </w:r>
    </w:p>
    <w:p w14:paraId="137EEBA5" w14:textId="173C44B7" w:rsidR="007E4225" w:rsidRPr="007E4225" w:rsidRDefault="00B36F1E" w:rsidP="00AE48F5">
      <w:pPr>
        <w:pStyle w:val="Newparagraph"/>
        <w:spacing w:line="240" w:lineRule="auto"/>
        <w:ind w:firstLine="0"/>
        <w:jc w:val="both"/>
      </w:pPr>
      <w:r>
        <w:t>The case study results</w:t>
      </w:r>
      <w:r w:rsidR="001163E6">
        <w:t xml:space="preserve"> are presented first, followed by </w:t>
      </w:r>
      <w:r>
        <w:t xml:space="preserve">the interview </w:t>
      </w:r>
      <w:r w:rsidR="001163E6">
        <w:t>results.</w:t>
      </w:r>
    </w:p>
    <w:p w14:paraId="466F69A9" w14:textId="77777777" w:rsidR="007E4225" w:rsidRDefault="007E4225" w:rsidP="005B58A5">
      <w:pPr>
        <w:spacing w:line="240" w:lineRule="auto"/>
        <w:jc w:val="both"/>
        <w:rPr>
          <w:b/>
        </w:rPr>
      </w:pPr>
    </w:p>
    <w:p w14:paraId="4BD2DF51" w14:textId="50421310" w:rsidR="007E4225" w:rsidRPr="0057294B" w:rsidRDefault="007E4225" w:rsidP="005B58A5">
      <w:pPr>
        <w:spacing w:line="240" w:lineRule="auto"/>
        <w:jc w:val="both"/>
        <w:rPr>
          <w:rFonts w:ascii="Arial" w:hAnsi="Arial" w:cs="Arial"/>
          <w:i/>
        </w:rPr>
      </w:pPr>
      <w:r w:rsidRPr="0057294B">
        <w:rPr>
          <w:rFonts w:ascii="Arial" w:hAnsi="Arial" w:cs="Arial"/>
          <w:i/>
        </w:rPr>
        <w:t>C</w:t>
      </w:r>
      <w:r w:rsidR="00241603" w:rsidRPr="0057294B">
        <w:rPr>
          <w:rFonts w:ascii="Arial" w:hAnsi="Arial" w:cs="Arial"/>
          <w:i/>
        </w:rPr>
        <w:t xml:space="preserve">ase </w:t>
      </w:r>
      <w:r w:rsidR="0057294B">
        <w:rPr>
          <w:rFonts w:ascii="Arial" w:hAnsi="Arial" w:cs="Arial"/>
          <w:i/>
        </w:rPr>
        <w:t>S</w:t>
      </w:r>
      <w:r w:rsidR="00241603" w:rsidRPr="0057294B">
        <w:rPr>
          <w:rFonts w:ascii="Arial" w:hAnsi="Arial" w:cs="Arial"/>
          <w:i/>
        </w:rPr>
        <w:t>tudies</w:t>
      </w:r>
    </w:p>
    <w:p w14:paraId="194C227A" w14:textId="450B9C93" w:rsidR="00933399" w:rsidRDefault="000C6158" w:rsidP="00E83043">
      <w:pPr>
        <w:pStyle w:val="Newparagraph"/>
        <w:spacing w:line="240" w:lineRule="auto"/>
        <w:ind w:firstLine="0"/>
        <w:jc w:val="both"/>
      </w:pPr>
      <w:r>
        <w:t>C</w:t>
      </w:r>
      <w:r w:rsidR="00933399">
        <w:t xml:space="preserve">ase </w:t>
      </w:r>
      <w:r w:rsidR="00725E18">
        <w:t>S</w:t>
      </w:r>
      <w:r w:rsidR="00933399">
        <w:t>tudy 1 (CS1) corresponds to</w:t>
      </w:r>
      <w:r w:rsidR="00F44511">
        <w:t xml:space="preserve"> a</w:t>
      </w:r>
      <w:r w:rsidR="00F17579">
        <w:t xml:space="preserve"> Biology</w:t>
      </w:r>
      <w:r w:rsidR="00F44511">
        <w:t xml:space="preserve"> expert </w:t>
      </w:r>
      <w:r w:rsidR="00F17579">
        <w:t>(</w:t>
      </w:r>
      <w:r w:rsidR="00932436">
        <w:t>T1</w:t>
      </w:r>
      <w:r w:rsidR="00CC2634">
        <w:t>0</w:t>
      </w:r>
      <w:r w:rsidR="00F17579">
        <w:t>)</w:t>
      </w:r>
      <w:r w:rsidR="007F3C9E">
        <w:t>,</w:t>
      </w:r>
      <w:r>
        <w:t xml:space="preserve"> who </w:t>
      </w:r>
      <w:r w:rsidR="00725E18">
        <w:t xml:space="preserve">argues </w:t>
      </w:r>
      <w:r w:rsidR="00933399">
        <w:t>that</w:t>
      </w:r>
      <w:r w:rsidR="002840BF">
        <w:t xml:space="preserve">the </w:t>
      </w:r>
      <w:r w:rsidR="00725E18">
        <w:t xml:space="preserve">lecturer’s </w:t>
      </w:r>
      <w:r w:rsidR="00933399">
        <w:t>mission is not to provide</w:t>
      </w:r>
      <w:r w:rsidR="00421FB3">
        <w:t xml:space="preserve"> information</w:t>
      </w:r>
      <w:r w:rsidR="00933399">
        <w:t xml:space="preserve"> but to teach students how to manage </w:t>
      </w:r>
      <w:r w:rsidR="00421FB3">
        <w:t>it</w:t>
      </w:r>
      <w:r>
        <w:t>, a pedagog</w:t>
      </w:r>
      <w:r w:rsidR="00CC2634">
        <w:t>ical approach</w:t>
      </w:r>
      <w:r>
        <w:t xml:space="preserve"> </w:t>
      </w:r>
      <w:r w:rsidR="00CC2634">
        <w:t>which adheres to</w:t>
      </w:r>
      <w:r>
        <w:t xml:space="preserve"> </w:t>
      </w:r>
      <w:r w:rsidR="00421FB3">
        <w:t>“</w:t>
      </w:r>
      <w:r w:rsidR="00A26A27">
        <w:t>the 4 Cs</w:t>
      </w:r>
      <w:r w:rsidR="00421FB3">
        <w:t>”</w:t>
      </w:r>
      <w:r>
        <w:t>:</w:t>
      </w:r>
      <w:r w:rsidR="00A26A27">
        <w:t xml:space="preserve"> c</w:t>
      </w:r>
      <w:r w:rsidR="00933399">
        <w:t>ritical thinking</w:t>
      </w:r>
      <w:r w:rsidR="00A26A27">
        <w:t>, c</w:t>
      </w:r>
      <w:r w:rsidR="00933399">
        <w:t>reativity</w:t>
      </w:r>
      <w:r w:rsidR="00A26A27">
        <w:t>, c</w:t>
      </w:r>
      <w:r w:rsidR="00933399">
        <w:t>ollaboration</w:t>
      </w:r>
      <w:r w:rsidR="0064065E">
        <w:t>,</w:t>
      </w:r>
      <w:r w:rsidR="00A26A27">
        <w:t xml:space="preserve"> and c</w:t>
      </w:r>
      <w:r w:rsidR="00933399">
        <w:t>o</w:t>
      </w:r>
      <w:r w:rsidR="00A26A27">
        <w:t xml:space="preserve">mmunication. </w:t>
      </w:r>
      <w:r w:rsidR="00CC2634">
        <w:t>These methodological principles govern t</w:t>
      </w:r>
      <w:r>
        <w:t>he</w:t>
      </w:r>
      <w:r w:rsidR="00A26A27">
        <w:t xml:space="preserve"> layout of his course</w:t>
      </w:r>
      <w:r w:rsidR="00CC2634">
        <w:t xml:space="preserve">, </w:t>
      </w:r>
      <w:r w:rsidR="0064065E">
        <w:t xml:space="preserve">as shown </w:t>
      </w:r>
      <w:r w:rsidR="00CC2634">
        <w:t xml:space="preserve">in the structure of its 6-component </w:t>
      </w:r>
      <w:r w:rsidR="00A26A27">
        <w:t>website</w:t>
      </w:r>
      <w:r w:rsidR="00CC2634">
        <w:t>:</w:t>
      </w:r>
      <w:r w:rsidR="00F44511">
        <w:t xml:space="preserve"> theoretical content, lab sessions, think bigger/think better, collaborative research, questions from chapters, </w:t>
      </w:r>
      <w:r w:rsidR="0064065E">
        <w:t xml:space="preserve">and </w:t>
      </w:r>
      <w:r w:rsidR="00F44511">
        <w:t>other content and links</w:t>
      </w:r>
      <w:r w:rsidR="00CC2634">
        <w:t>.</w:t>
      </w:r>
    </w:p>
    <w:p w14:paraId="37866671" w14:textId="5B298F54" w:rsidR="00A26A27" w:rsidRDefault="00106626" w:rsidP="00A26A27">
      <w:pPr>
        <w:pStyle w:val="Newparagraph"/>
        <w:spacing w:line="240" w:lineRule="auto"/>
        <w:jc w:val="both"/>
      </w:pPr>
      <w:r>
        <w:t>Figure 1 below summari</w:t>
      </w:r>
      <w:r w:rsidR="0064065E">
        <w:t>z</w:t>
      </w:r>
      <w:r>
        <w:t xml:space="preserve">es the </w:t>
      </w:r>
      <w:r w:rsidR="00C3598B">
        <w:t xml:space="preserve">structure </w:t>
      </w:r>
      <w:r>
        <w:t xml:space="preserve">of the </w:t>
      </w:r>
      <w:commentRangeStart w:id="7"/>
      <w:r w:rsidR="00C3598B">
        <w:t>theory</w:t>
      </w:r>
      <w:commentRangeEnd w:id="7"/>
      <w:r w:rsidR="00EA0237">
        <w:rPr>
          <w:rStyle w:val="Refdecomentario"/>
          <w:rFonts w:asciiTheme="minorHAnsi" w:eastAsiaTheme="minorHAnsi" w:hAnsiTheme="minorHAnsi" w:cstheme="minorBidi"/>
          <w:lang w:val="es-ES" w:eastAsia="en-US"/>
        </w:rPr>
        <w:commentReference w:id="7"/>
      </w:r>
      <w:r w:rsidR="00C3598B">
        <w:t xml:space="preserve"> </w:t>
      </w:r>
      <w:r>
        <w:t>class</w:t>
      </w:r>
      <w:r w:rsidR="00F17579">
        <w:t xml:space="preserve">, where discussion is </w:t>
      </w:r>
      <w:r w:rsidR="00421FB3">
        <w:t xml:space="preserve">prompted </w:t>
      </w:r>
      <w:r w:rsidR="00F17579">
        <w:t>and/or supported by audiovisual and visual input</w:t>
      </w:r>
      <w:r w:rsidR="00F44511">
        <w:t>:</w:t>
      </w:r>
    </w:p>
    <w:p w14:paraId="600B7491" w14:textId="3283B84B" w:rsidR="00CB51A6" w:rsidRDefault="00CB51A6" w:rsidP="00A26A27">
      <w:pPr>
        <w:pStyle w:val="Newparagraph"/>
        <w:spacing w:line="240" w:lineRule="auto"/>
        <w:jc w:val="both"/>
      </w:pPr>
    </w:p>
    <w:p w14:paraId="13D65E5F" w14:textId="2D20EC40" w:rsidR="00CB51A6" w:rsidRPr="005D4C2B" w:rsidRDefault="00CB51A6" w:rsidP="005D4C2B">
      <w:pPr>
        <w:pStyle w:val="Newparagraph"/>
        <w:spacing w:line="240" w:lineRule="auto"/>
        <w:ind w:firstLine="0"/>
        <w:jc w:val="both"/>
        <w:rPr>
          <w:i/>
          <w:sz w:val="22"/>
        </w:rPr>
      </w:pPr>
      <w:commentRangeStart w:id="8"/>
      <w:r w:rsidRPr="005D4C2B">
        <w:rPr>
          <w:i/>
          <w:sz w:val="22"/>
        </w:rPr>
        <w:t xml:space="preserve">Figure </w:t>
      </w:r>
      <w:commentRangeEnd w:id="8"/>
      <w:r w:rsidR="005E2530">
        <w:rPr>
          <w:rStyle w:val="Refdecomentario"/>
          <w:rFonts w:asciiTheme="minorHAnsi" w:eastAsiaTheme="minorHAnsi" w:hAnsiTheme="minorHAnsi" w:cstheme="minorBidi"/>
          <w:lang w:val="es-ES" w:eastAsia="en-US"/>
        </w:rPr>
        <w:commentReference w:id="8"/>
      </w:r>
      <w:r w:rsidRPr="005D4C2B">
        <w:rPr>
          <w:i/>
          <w:sz w:val="22"/>
        </w:rPr>
        <w:t xml:space="preserve">1. CS1. </w:t>
      </w:r>
      <w:r w:rsidR="00C3598B" w:rsidRPr="005D4C2B">
        <w:rPr>
          <w:i/>
          <w:sz w:val="22"/>
        </w:rPr>
        <w:t>Theor</w:t>
      </w:r>
      <w:r w:rsidR="00C3598B">
        <w:rPr>
          <w:i/>
          <w:sz w:val="22"/>
        </w:rPr>
        <w:t>y</w:t>
      </w:r>
      <w:r w:rsidR="00C3598B" w:rsidRPr="005D4C2B">
        <w:rPr>
          <w:i/>
          <w:sz w:val="22"/>
        </w:rPr>
        <w:t xml:space="preserve"> </w:t>
      </w:r>
      <w:r w:rsidRPr="005D4C2B">
        <w:rPr>
          <w:i/>
          <w:sz w:val="22"/>
        </w:rPr>
        <w:t>class: a student-cent</w:t>
      </w:r>
      <w:r w:rsidR="0064065E">
        <w:rPr>
          <w:i/>
          <w:sz w:val="22"/>
        </w:rPr>
        <w:t>e</w:t>
      </w:r>
      <w:r w:rsidRPr="005D4C2B">
        <w:rPr>
          <w:i/>
          <w:sz w:val="22"/>
        </w:rPr>
        <w:t xml:space="preserve">red </w:t>
      </w:r>
      <w:r w:rsidR="0064065E" w:rsidRPr="0064065E">
        <w:rPr>
          <w:i/>
          <w:sz w:val="22"/>
          <w:highlight w:val="yellow"/>
        </w:rPr>
        <w:t>approach</w:t>
      </w:r>
    </w:p>
    <w:p w14:paraId="0241D204" w14:textId="3222A2D8" w:rsidR="00CB51A6" w:rsidRDefault="00CB51A6" w:rsidP="00A26A27">
      <w:pPr>
        <w:pStyle w:val="Newparagraph"/>
        <w:spacing w:line="240" w:lineRule="auto"/>
        <w:jc w:val="both"/>
      </w:pPr>
    </w:p>
    <w:p w14:paraId="75CE0592" w14:textId="7BB89F5B" w:rsidR="00CB51A6" w:rsidRDefault="00CB51A6" w:rsidP="00A26A27">
      <w:pPr>
        <w:pStyle w:val="Newparagraph"/>
        <w:spacing w:line="240" w:lineRule="auto"/>
        <w:jc w:val="both"/>
      </w:pPr>
    </w:p>
    <w:p w14:paraId="74C666DC" w14:textId="77777777" w:rsidR="00CB51A6" w:rsidRDefault="00CB51A6" w:rsidP="00A26A27">
      <w:pPr>
        <w:pStyle w:val="Newparagraph"/>
        <w:spacing w:line="240" w:lineRule="auto"/>
        <w:jc w:val="both"/>
      </w:pPr>
    </w:p>
    <w:p w14:paraId="4C0D6FD4" w14:textId="01917EDD" w:rsidR="00A26A27" w:rsidRDefault="00A26A27" w:rsidP="00106626">
      <w:pPr>
        <w:pStyle w:val="Newparagraph"/>
        <w:spacing w:line="240" w:lineRule="auto"/>
        <w:ind w:firstLine="0"/>
        <w:jc w:val="both"/>
        <w:rPr>
          <w:noProof/>
          <w:lang w:val="en-US" w:eastAsia="en-US"/>
        </w:rPr>
      </w:pPr>
      <w:r>
        <w:rPr>
          <w:noProof/>
          <w:lang w:val="es-ES" w:eastAsia="es-ES"/>
        </w:rPr>
        <w:lastRenderedPageBreak/>
        <w:drawing>
          <wp:inline distT="0" distB="0" distL="0" distR="0" wp14:anchorId="45BC9776" wp14:editId="42F021DD">
            <wp:extent cx="5400675" cy="3150235"/>
            <wp:effectExtent l="0" t="57150" r="9525" b="69215"/>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59BF68DD" w14:textId="1F26CA2B" w:rsidR="00F44511" w:rsidRDefault="00F44511" w:rsidP="00106626">
      <w:pPr>
        <w:pStyle w:val="Newparagraph"/>
        <w:spacing w:line="240" w:lineRule="auto"/>
        <w:jc w:val="center"/>
        <w:rPr>
          <w:sz w:val="22"/>
        </w:rPr>
      </w:pPr>
    </w:p>
    <w:p w14:paraId="413907D5" w14:textId="383C5156" w:rsidR="00F44511" w:rsidRDefault="00680F97" w:rsidP="00CE7806">
      <w:pPr>
        <w:pStyle w:val="Newparagraph"/>
        <w:spacing w:line="240" w:lineRule="auto"/>
        <w:jc w:val="both"/>
      </w:pPr>
      <w:r>
        <w:t xml:space="preserve">The lab </w:t>
      </w:r>
      <w:r w:rsidR="00A6697D">
        <w:t>sessions</w:t>
      </w:r>
      <w:r w:rsidR="00F44511">
        <w:t xml:space="preserve"> </w:t>
      </w:r>
      <w:r w:rsidR="00602CB6">
        <w:t xml:space="preserve">aim </w:t>
      </w:r>
      <w:r>
        <w:t>to set</w:t>
      </w:r>
      <w:r w:rsidR="00F17579">
        <w:t xml:space="preserve"> the course</w:t>
      </w:r>
      <w:r w:rsidR="00602CB6">
        <w:t xml:space="preserve"> in a wider </w:t>
      </w:r>
      <w:r>
        <w:t>context</w:t>
      </w:r>
      <w:r w:rsidR="00602CB6">
        <w:t>. Designed with a view toward internationali</w:t>
      </w:r>
      <w:r>
        <w:t>z</w:t>
      </w:r>
      <w:r w:rsidR="00602CB6">
        <w:t xml:space="preserve">ation, they </w:t>
      </w:r>
      <w:r w:rsidR="00F44511">
        <w:t xml:space="preserve">include links to </w:t>
      </w:r>
      <w:r w:rsidR="00602CB6">
        <w:t>other</w:t>
      </w:r>
      <w:r w:rsidR="00F44511">
        <w:t xml:space="preserve"> universiti</w:t>
      </w:r>
      <w:r w:rsidR="00602CB6">
        <w:t xml:space="preserve">es addressing similar practical </w:t>
      </w:r>
      <w:r w:rsidR="00A6697D">
        <w:t>content</w:t>
      </w:r>
      <w:r w:rsidR="00602CB6">
        <w:t>.</w:t>
      </w:r>
    </w:p>
    <w:p w14:paraId="473266BE" w14:textId="493D5F6E" w:rsidR="00736C08" w:rsidRDefault="00736C08" w:rsidP="00CE7806">
      <w:pPr>
        <w:pStyle w:val="Newparagraph"/>
        <w:spacing w:line="240" w:lineRule="auto"/>
        <w:jc w:val="both"/>
      </w:pPr>
      <w:r>
        <w:t xml:space="preserve">Figure 2 outlines the steps followed for the remaining relevant areas of </w:t>
      </w:r>
      <w:r w:rsidR="00932436">
        <w:t>T1</w:t>
      </w:r>
      <w:r>
        <w:t xml:space="preserve">0’s </w:t>
      </w:r>
      <w:r w:rsidR="00602CB6">
        <w:t>course</w:t>
      </w:r>
      <w:r>
        <w:t>:</w:t>
      </w:r>
    </w:p>
    <w:p w14:paraId="72D5E24D" w14:textId="77777777" w:rsidR="005D4C2B" w:rsidRPr="005D4C2B" w:rsidRDefault="005D4C2B" w:rsidP="005D4C2B">
      <w:pPr>
        <w:pStyle w:val="Newparagraph"/>
        <w:spacing w:line="240" w:lineRule="auto"/>
        <w:ind w:firstLine="0"/>
        <w:rPr>
          <w:sz w:val="22"/>
        </w:rPr>
      </w:pPr>
    </w:p>
    <w:p w14:paraId="1D9506FF" w14:textId="0D0F1FA2" w:rsidR="005D4C2B" w:rsidRPr="00430D50" w:rsidRDefault="005D4C2B" w:rsidP="00242BBA">
      <w:pPr>
        <w:pStyle w:val="Newparagraph"/>
        <w:spacing w:line="240" w:lineRule="auto"/>
        <w:ind w:firstLine="0"/>
        <w:rPr>
          <w:i/>
          <w:sz w:val="22"/>
        </w:rPr>
      </w:pPr>
      <w:r w:rsidRPr="005D4C2B">
        <w:rPr>
          <w:i/>
          <w:sz w:val="22"/>
        </w:rPr>
        <w:t>Figure 2. CS1. Think</w:t>
      </w:r>
      <w:r w:rsidR="00421FB3">
        <w:rPr>
          <w:i/>
          <w:sz w:val="22"/>
        </w:rPr>
        <w:t>ing, collaborating</w:t>
      </w:r>
      <w:r w:rsidR="00680F97">
        <w:rPr>
          <w:i/>
          <w:sz w:val="22"/>
        </w:rPr>
        <w:t>,</w:t>
      </w:r>
      <w:r w:rsidR="00421FB3">
        <w:rPr>
          <w:i/>
          <w:sz w:val="22"/>
        </w:rPr>
        <w:t xml:space="preserve"> and exploring content</w:t>
      </w:r>
    </w:p>
    <w:p w14:paraId="25317098" w14:textId="517C0814" w:rsidR="00A26A27" w:rsidRDefault="00A26A27" w:rsidP="00736C08">
      <w:pPr>
        <w:pStyle w:val="Newparagraph"/>
        <w:spacing w:line="240" w:lineRule="auto"/>
        <w:ind w:firstLine="0"/>
        <w:jc w:val="both"/>
      </w:pPr>
      <w:r>
        <w:rPr>
          <w:noProof/>
          <w:lang w:val="es-ES" w:eastAsia="es-ES"/>
        </w:rPr>
        <w:drawing>
          <wp:inline distT="0" distB="0" distL="0" distR="0" wp14:anchorId="1E4EBEDC" wp14:editId="22819911">
            <wp:extent cx="5661660" cy="3096895"/>
            <wp:effectExtent l="38100" t="0" r="15240" b="8255"/>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0287073F" w14:textId="77777777" w:rsidR="005D4C2B" w:rsidRDefault="005D4C2B" w:rsidP="009A3015">
      <w:pPr>
        <w:pStyle w:val="Newparagraph"/>
        <w:spacing w:line="240" w:lineRule="auto"/>
        <w:jc w:val="both"/>
      </w:pPr>
    </w:p>
    <w:p w14:paraId="6FA0C3D2" w14:textId="169FBDF8" w:rsidR="002A73EA" w:rsidRDefault="00736C08" w:rsidP="009A3015">
      <w:pPr>
        <w:pStyle w:val="Newparagraph"/>
        <w:spacing w:line="240" w:lineRule="auto"/>
        <w:jc w:val="both"/>
      </w:pPr>
      <w:r>
        <w:t xml:space="preserve">As </w:t>
      </w:r>
      <w:r w:rsidR="00E7033A">
        <w:t xml:space="preserve">the </w:t>
      </w:r>
      <w:r>
        <w:t xml:space="preserve">foregoing data </w:t>
      </w:r>
      <w:r w:rsidR="002A73EA">
        <w:t>reveal</w:t>
      </w:r>
      <w:r>
        <w:t xml:space="preserve">, </w:t>
      </w:r>
      <w:r w:rsidR="00932436">
        <w:t>T1</w:t>
      </w:r>
      <w:r>
        <w:t>0</w:t>
      </w:r>
      <w:r w:rsidR="002A73EA">
        <w:t>’s</w:t>
      </w:r>
      <w:r>
        <w:t xml:space="preserve"> methodology </w:t>
      </w:r>
      <w:r w:rsidR="00E7033A">
        <w:t xml:space="preserve">involved </w:t>
      </w:r>
      <w:r w:rsidR="002A73EA">
        <w:t>students at all stages of the learning and, interestingly, assessment process</w:t>
      </w:r>
      <w:r w:rsidR="00E7033A">
        <w:t>es</w:t>
      </w:r>
      <w:r w:rsidR="002A73EA">
        <w:t>.</w:t>
      </w:r>
      <w:r w:rsidR="00A909D5" w:rsidRPr="00A909D5">
        <w:t xml:space="preserve"> </w:t>
      </w:r>
      <w:r w:rsidR="00A909D5" w:rsidRPr="002840BF">
        <w:t xml:space="preserve">For </w:t>
      </w:r>
      <w:r w:rsidR="00E7033A">
        <w:t>example</w:t>
      </w:r>
      <w:r w:rsidR="00A909D5" w:rsidRPr="002840BF">
        <w:t xml:space="preserve">, </w:t>
      </w:r>
      <w:r w:rsidR="00A909D5">
        <w:t xml:space="preserve">for the examination, </w:t>
      </w:r>
      <w:r w:rsidR="00E7033A">
        <w:t>the</w:t>
      </w:r>
      <w:r w:rsidR="00E7033A" w:rsidRPr="002840BF">
        <w:t xml:space="preserve"> </w:t>
      </w:r>
      <w:r w:rsidR="00A909D5" w:rsidRPr="002840BF">
        <w:t xml:space="preserve">lecturer </w:t>
      </w:r>
      <w:r w:rsidR="00E7033A" w:rsidRPr="002840BF">
        <w:t>retrieve</w:t>
      </w:r>
      <w:r w:rsidR="00E7033A">
        <w:t>d</w:t>
      </w:r>
      <w:r w:rsidR="00E7033A" w:rsidRPr="002840BF">
        <w:t xml:space="preserve"> </w:t>
      </w:r>
      <w:r w:rsidR="00A909D5">
        <w:t xml:space="preserve">15 questions out of the pool of questions put forward by students so that proficiency </w:t>
      </w:r>
      <w:r w:rsidR="00E7033A">
        <w:t xml:space="preserve">did </w:t>
      </w:r>
      <w:r w:rsidR="00A909D5">
        <w:t>not affect</w:t>
      </w:r>
      <w:r w:rsidR="00791B36">
        <w:t xml:space="preserve"> the results of the </w:t>
      </w:r>
      <w:r w:rsidR="00E7033A">
        <w:t xml:space="preserve">evaluated </w:t>
      </w:r>
      <w:r w:rsidR="00791B36">
        <w:t>content.</w:t>
      </w:r>
    </w:p>
    <w:p w14:paraId="1F0C636C" w14:textId="279F3064" w:rsidR="00791B36" w:rsidRDefault="002840BF" w:rsidP="00791B36">
      <w:pPr>
        <w:pStyle w:val="Newparagraph"/>
        <w:spacing w:line="240" w:lineRule="auto"/>
        <w:jc w:val="both"/>
      </w:pPr>
      <w:r>
        <w:lastRenderedPageBreak/>
        <w:t>Additionally, t</w:t>
      </w:r>
      <w:r w:rsidR="00791B36">
        <w:t xml:space="preserve">o ascertain </w:t>
      </w:r>
      <w:r w:rsidR="002557AE">
        <w:t>whether</w:t>
      </w:r>
      <w:r w:rsidR="00791B36">
        <w:t xml:space="preserve"> content covered in the EMI </w:t>
      </w:r>
      <w:r w:rsidR="00F17579">
        <w:t xml:space="preserve">course compares with </w:t>
      </w:r>
      <w:r w:rsidR="00791B36">
        <w:t xml:space="preserve">its parallel Spanish course, the Spanish course lecturer </w:t>
      </w:r>
      <w:r w:rsidR="00F17579">
        <w:t>agreed to</w:t>
      </w:r>
      <w:r w:rsidR="00791B36">
        <w:t xml:space="preserve"> write the exam in Spanish to assess both</w:t>
      </w:r>
      <w:r w:rsidR="002557AE">
        <w:t xml:space="preserve"> groups of</w:t>
      </w:r>
      <w:r w:rsidR="00791B36">
        <w:t xml:space="preserve"> students. </w:t>
      </w:r>
    </w:p>
    <w:p w14:paraId="3765C1FC" w14:textId="4BB226C6" w:rsidR="0032030D" w:rsidRDefault="00E7033A" w:rsidP="002A73EA">
      <w:pPr>
        <w:pStyle w:val="Newparagraph"/>
        <w:spacing w:line="240" w:lineRule="auto"/>
        <w:jc w:val="both"/>
      </w:pPr>
      <w:r>
        <w:t>Regarding</w:t>
      </w:r>
      <w:r w:rsidR="00F32DA6">
        <w:t xml:space="preserve"> Case </w:t>
      </w:r>
      <w:r>
        <w:t>S</w:t>
      </w:r>
      <w:r w:rsidR="00F32DA6">
        <w:t xml:space="preserve">tudy 2, </w:t>
      </w:r>
      <w:r w:rsidR="00C31CFD">
        <w:t>T9</w:t>
      </w:r>
      <w:r w:rsidR="00791B36">
        <w:t xml:space="preserve"> is an expert in </w:t>
      </w:r>
      <w:r>
        <w:t xml:space="preserve">Computer </w:t>
      </w:r>
      <w:r w:rsidR="00791B36">
        <w:t xml:space="preserve">Engineering and implements </w:t>
      </w:r>
      <w:r w:rsidR="008B163A">
        <w:t xml:space="preserve">flipped classroom techniques. Figure 3 illustrates the two main stages for </w:t>
      </w:r>
      <w:r w:rsidR="00781034">
        <w:t xml:space="preserve">the </w:t>
      </w:r>
      <w:r w:rsidR="00C3598B">
        <w:t xml:space="preserve">theory </w:t>
      </w:r>
      <w:r w:rsidR="008B163A">
        <w:t>session</w:t>
      </w:r>
      <w:r w:rsidR="00221D72">
        <w:t>s</w:t>
      </w:r>
      <w:r w:rsidR="008B163A">
        <w:t>:</w:t>
      </w:r>
    </w:p>
    <w:p w14:paraId="4D67A88E" w14:textId="1CBA32B8" w:rsidR="005D4C2B" w:rsidRDefault="005D4C2B" w:rsidP="002A73EA">
      <w:pPr>
        <w:pStyle w:val="Newparagraph"/>
        <w:spacing w:line="240" w:lineRule="auto"/>
        <w:jc w:val="both"/>
      </w:pPr>
    </w:p>
    <w:p w14:paraId="4802D6E6" w14:textId="0C865B91" w:rsidR="005D4C2B" w:rsidRPr="005D4C2B" w:rsidRDefault="005D4C2B" w:rsidP="005D4C2B">
      <w:pPr>
        <w:pStyle w:val="Newparagraph"/>
        <w:spacing w:line="240" w:lineRule="auto"/>
        <w:ind w:firstLine="0"/>
        <w:jc w:val="both"/>
        <w:rPr>
          <w:i/>
          <w:sz w:val="22"/>
        </w:rPr>
      </w:pPr>
      <w:r w:rsidRPr="005D4C2B">
        <w:rPr>
          <w:i/>
          <w:sz w:val="22"/>
        </w:rPr>
        <w:t xml:space="preserve">Figure 3. CS2. </w:t>
      </w:r>
      <w:r w:rsidR="00C3598B" w:rsidRPr="005D4C2B">
        <w:rPr>
          <w:i/>
          <w:sz w:val="22"/>
        </w:rPr>
        <w:t>Theor</w:t>
      </w:r>
      <w:r w:rsidR="00C3598B">
        <w:rPr>
          <w:i/>
          <w:sz w:val="22"/>
        </w:rPr>
        <w:t>y</w:t>
      </w:r>
      <w:r w:rsidR="00C3598B" w:rsidRPr="005D4C2B">
        <w:rPr>
          <w:i/>
          <w:sz w:val="22"/>
        </w:rPr>
        <w:t xml:space="preserve"> </w:t>
      </w:r>
      <w:r w:rsidRPr="005D4C2B">
        <w:rPr>
          <w:i/>
          <w:sz w:val="22"/>
        </w:rPr>
        <w:t>class: flipped classroom</w:t>
      </w:r>
    </w:p>
    <w:p w14:paraId="2E387C3C" w14:textId="77777777" w:rsidR="005D4C2B" w:rsidRDefault="005D4C2B" w:rsidP="002A73EA">
      <w:pPr>
        <w:pStyle w:val="Newparagraph"/>
        <w:spacing w:line="240" w:lineRule="auto"/>
        <w:jc w:val="both"/>
      </w:pPr>
    </w:p>
    <w:p w14:paraId="2EBA32D6" w14:textId="79B462C2" w:rsidR="0032030D" w:rsidRDefault="0032030D" w:rsidP="0032030D">
      <w:pPr>
        <w:pStyle w:val="Newparagraph"/>
        <w:spacing w:line="240" w:lineRule="auto"/>
        <w:ind w:firstLine="0"/>
        <w:jc w:val="both"/>
      </w:pPr>
      <w:r>
        <w:rPr>
          <w:noProof/>
          <w:lang w:val="es-ES" w:eastAsia="es-ES"/>
        </w:rPr>
        <w:drawing>
          <wp:inline distT="0" distB="0" distL="0" distR="0" wp14:anchorId="183D9A06" wp14:editId="68E4D845">
            <wp:extent cx="5676900" cy="3268980"/>
            <wp:effectExtent l="57150" t="57150" r="57150" b="6477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1BE68862" w14:textId="1D955541" w:rsidR="0032030D" w:rsidRDefault="0032030D" w:rsidP="002A73EA">
      <w:pPr>
        <w:pStyle w:val="Newparagraph"/>
        <w:spacing w:line="240" w:lineRule="auto"/>
        <w:jc w:val="both"/>
      </w:pPr>
    </w:p>
    <w:p w14:paraId="04F46E6A" w14:textId="0458F88D" w:rsidR="0032030D" w:rsidRDefault="00EE4AD4" w:rsidP="002A73EA">
      <w:pPr>
        <w:pStyle w:val="Newparagraph"/>
        <w:spacing w:line="240" w:lineRule="auto"/>
        <w:jc w:val="both"/>
      </w:pPr>
      <w:r>
        <w:t xml:space="preserve">CS2 </w:t>
      </w:r>
      <w:r w:rsidR="007F4E51">
        <w:t xml:space="preserve">encapsulates </w:t>
      </w:r>
      <w:r w:rsidR="009E57BC">
        <w:t xml:space="preserve">some of the </w:t>
      </w:r>
      <w:r w:rsidR="007F4E51">
        <w:t xml:space="preserve">key </w:t>
      </w:r>
      <w:r w:rsidR="00CA5AA6">
        <w:t xml:space="preserve">features </w:t>
      </w:r>
      <w:r>
        <w:t>of student-cent</w:t>
      </w:r>
      <w:r w:rsidR="00CA5AA6">
        <w:t>e</w:t>
      </w:r>
      <w:r>
        <w:t>red and scaffolding approach</w:t>
      </w:r>
      <w:r w:rsidR="007F4E51">
        <w:t>es</w:t>
      </w:r>
      <w:r w:rsidR="00D17DFE">
        <w:t>. T</w:t>
      </w:r>
      <w:r w:rsidR="008B163A">
        <w:t xml:space="preserve">he results of </w:t>
      </w:r>
      <w:r w:rsidR="00CA5AA6">
        <w:t xml:space="preserve">the </w:t>
      </w:r>
      <w:r w:rsidR="008B163A">
        <w:t xml:space="preserve">online tests completed by </w:t>
      </w:r>
      <w:r w:rsidR="00CA5AA6">
        <w:t xml:space="preserve">the </w:t>
      </w:r>
      <w:r w:rsidR="008B163A">
        <w:t>students</w:t>
      </w:r>
      <w:r w:rsidR="005628C1" w:rsidRPr="00E64193">
        <w:t>—</w:t>
      </w:r>
      <w:r w:rsidR="00CA5AA6">
        <w:t>and</w:t>
      </w:r>
      <w:r w:rsidR="00316752">
        <w:t xml:space="preserve"> subsequently</w:t>
      </w:r>
      <w:r w:rsidR="00CA5AA6">
        <w:t xml:space="preserve"> </w:t>
      </w:r>
      <w:r>
        <w:t>checked by the lecturer before each session</w:t>
      </w:r>
      <w:r w:rsidR="005628C1" w:rsidRPr="00E64193">
        <w:t>—</w:t>
      </w:r>
      <w:r w:rsidR="005628C1">
        <w:t>determine the structure of the theory class</w:t>
      </w:r>
      <w:r>
        <w:t xml:space="preserve">, the content </w:t>
      </w:r>
      <w:r w:rsidR="005628C1">
        <w:t xml:space="preserve">analyzed, </w:t>
      </w:r>
      <w:r>
        <w:t xml:space="preserve">and the main topics </w:t>
      </w:r>
      <w:r w:rsidR="00FD1ED1">
        <w:t xml:space="preserve">to be </w:t>
      </w:r>
      <w:r w:rsidR="00F27541">
        <w:t>debated</w:t>
      </w:r>
      <w:r>
        <w:t xml:space="preserve">, each class tailored to </w:t>
      </w:r>
      <w:r w:rsidR="005628C1">
        <w:t xml:space="preserve">meet the </w:t>
      </w:r>
      <w:r>
        <w:t>students’ needs.</w:t>
      </w:r>
      <w:r w:rsidR="008B163A">
        <w:t xml:space="preserve"> </w:t>
      </w:r>
    </w:p>
    <w:p w14:paraId="79353072" w14:textId="75E17509" w:rsidR="00EE4AD4" w:rsidRDefault="007F4E51" w:rsidP="002A73EA">
      <w:pPr>
        <w:pStyle w:val="Newparagraph"/>
        <w:spacing w:line="240" w:lineRule="auto"/>
        <w:jc w:val="both"/>
      </w:pPr>
      <w:r>
        <w:t>For</w:t>
      </w:r>
      <w:r w:rsidR="00D17DFE">
        <w:t xml:space="preserve"> </w:t>
      </w:r>
      <w:r w:rsidR="005628C1">
        <w:t xml:space="preserve">the </w:t>
      </w:r>
      <w:r w:rsidR="00D17DFE">
        <w:t>practical sessions, a</w:t>
      </w:r>
      <w:r w:rsidR="00EE4AD4">
        <w:t xml:space="preserve">nother </w:t>
      </w:r>
      <w:r>
        <w:t>detailed</w:t>
      </w:r>
      <w:r w:rsidR="00EE4AD4">
        <w:t xml:space="preserve"> </w:t>
      </w:r>
      <w:r w:rsidR="00FD1ED1">
        <w:t xml:space="preserve">resource </w:t>
      </w:r>
      <w:r w:rsidR="00EE4AD4">
        <w:t xml:space="preserve">is </w:t>
      </w:r>
      <w:r w:rsidR="00FD1ED1">
        <w:t xml:space="preserve">made </w:t>
      </w:r>
      <w:r w:rsidR="00EE4AD4">
        <w:t>avai</w:t>
      </w:r>
      <w:r>
        <w:t>lable, with codes and exercises</w:t>
      </w:r>
      <w:r w:rsidR="00EE4AD4">
        <w:t xml:space="preserve"> to be read and conceptuali</w:t>
      </w:r>
      <w:r w:rsidR="00FD1ED1">
        <w:t>z</w:t>
      </w:r>
      <w:r w:rsidR="00EE4AD4">
        <w:t>ed at home. In class, students</w:t>
      </w:r>
      <w:r>
        <w:t xml:space="preserve"> complete</w:t>
      </w:r>
      <w:r w:rsidR="00EE4AD4">
        <w:t xml:space="preserve"> an additional exercise</w:t>
      </w:r>
      <w:r w:rsidR="00FD1ED1">
        <w:t>;</w:t>
      </w:r>
      <w:r w:rsidR="00EE4AD4">
        <w:t xml:space="preserve"> </w:t>
      </w:r>
      <w:r w:rsidR="00FD1ED1">
        <w:t>the core components of the pre-class exercises are condensed into this new one</w:t>
      </w:r>
      <w:r w:rsidR="00D17DFE">
        <w:t xml:space="preserve">. </w:t>
      </w:r>
      <w:r w:rsidR="00202097">
        <w:t xml:space="preserve">The mark </w:t>
      </w:r>
      <w:r w:rsidR="00FD1ED1">
        <w:t xml:space="preserve">that the students get in this exercise for each session go toward their ongoing assessment. </w:t>
      </w:r>
      <w:r w:rsidR="005C6C81">
        <w:t xml:space="preserve">Like CS1, </w:t>
      </w:r>
      <w:r w:rsidR="00F27541">
        <w:t xml:space="preserve">CS2 </w:t>
      </w:r>
      <w:r w:rsidR="00197123">
        <w:t xml:space="preserve">evaluation adheres to </w:t>
      </w:r>
      <w:r w:rsidR="007415C1">
        <w:t xml:space="preserve">the EMI </w:t>
      </w:r>
      <w:r w:rsidR="00F27541">
        <w:t xml:space="preserve">maxim </w:t>
      </w:r>
      <w:r w:rsidR="007415C1">
        <w:t xml:space="preserve">of employing </w:t>
      </w:r>
      <w:r w:rsidR="00F32DA6">
        <w:t xml:space="preserve">dynamic </w:t>
      </w:r>
      <w:r w:rsidR="00197123">
        <w:t xml:space="preserve">assessment </w:t>
      </w:r>
      <w:r w:rsidR="007415C1">
        <w:t>formats not directly influenced by learners’ linguistic skills.</w:t>
      </w:r>
    </w:p>
    <w:p w14:paraId="276D9442" w14:textId="45FBA97A" w:rsidR="00EE4AD4" w:rsidRDefault="00464790" w:rsidP="002A73EA">
      <w:pPr>
        <w:pStyle w:val="Newparagraph"/>
        <w:spacing w:line="240" w:lineRule="auto"/>
        <w:jc w:val="both"/>
      </w:pPr>
      <w:r>
        <w:t>After two years of implementing</w:t>
      </w:r>
      <w:r w:rsidR="00197123">
        <w:t xml:space="preserve"> the</w:t>
      </w:r>
      <w:r>
        <w:t xml:space="preserve"> flipped classroom</w:t>
      </w:r>
      <w:r w:rsidR="00197123">
        <w:t xml:space="preserve"> approach</w:t>
      </w:r>
      <w:r>
        <w:t xml:space="preserve">, </w:t>
      </w:r>
      <w:r w:rsidR="00C31CFD">
        <w:t>T9</w:t>
      </w:r>
      <w:r>
        <w:t xml:space="preserve"> </w:t>
      </w:r>
      <w:r w:rsidR="00197123">
        <w:t>observes</w:t>
      </w:r>
      <w:r>
        <w:t xml:space="preserve"> </w:t>
      </w:r>
      <w:r w:rsidR="001163E6">
        <w:t xml:space="preserve">a slight decline in the number of students who decide not to sit for the exam, </w:t>
      </w:r>
      <w:r>
        <w:t>a</w:t>
      </w:r>
      <w:r w:rsidR="001163E6">
        <w:t xml:space="preserve">n increase in </w:t>
      </w:r>
      <w:r w:rsidR="00197123">
        <w:t xml:space="preserve">practical session </w:t>
      </w:r>
      <w:r w:rsidR="001163E6">
        <w:t xml:space="preserve">attendance and, even more revealing, </w:t>
      </w:r>
      <w:r w:rsidR="003C375B">
        <w:t xml:space="preserve">an improvement </w:t>
      </w:r>
      <w:r w:rsidR="00197123">
        <w:t xml:space="preserve">in </w:t>
      </w:r>
      <w:r w:rsidR="001163E6">
        <w:t xml:space="preserve">students’ grades. </w:t>
      </w:r>
    </w:p>
    <w:p w14:paraId="0C45E05D" w14:textId="2C9C3C9E" w:rsidR="007E4225" w:rsidRPr="003C375B" w:rsidRDefault="007E4225" w:rsidP="005B58A5">
      <w:pPr>
        <w:spacing w:line="240" w:lineRule="auto"/>
        <w:jc w:val="both"/>
        <w:rPr>
          <w:lang w:val="en-US"/>
        </w:rPr>
      </w:pPr>
    </w:p>
    <w:p w14:paraId="3E70424D" w14:textId="637639DE" w:rsidR="005B58A5" w:rsidRPr="0057294B" w:rsidRDefault="00241603" w:rsidP="005B58A5">
      <w:pPr>
        <w:spacing w:line="240" w:lineRule="auto"/>
        <w:jc w:val="both"/>
        <w:rPr>
          <w:rFonts w:ascii="Arial" w:hAnsi="Arial" w:cs="Arial"/>
          <w:i/>
        </w:rPr>
      </w:pPr>
      <w:r w:rsidRPr="0057294B">
        <w:rPr>
          <w:rFonts w:ascii="Arial" w:hAnsi="Arial" w:cs="Arial"/>
          <w:i/>
        </w:rPr>
        <w:t xml:space="preserve">Focus </w:t>
      </w:r>
      <w:r w:rsidR="0057294B">
        <w:rPr>
          <w:rFonts w:ascii="Arial" w:hAnsi="Arial" w:cs="Arial"/>
          <w:i/>
        </w:rPr>
        <w:t>G</w:t>
      </w:r>
      <w:r w:rsidRPr="0057294B">
        <w:rPr>
          <w:rFonts w:ascii="Arial" w:hAnsi="Arial" w:cs="Arial"/>
          <w:i/>
        </w:rPr>
        <w:t xml:space="preserve">roup </w:t>
      </w:r>
      <w:r w:rsidR="0057294B">
        <w:rPr>
          <w:rFonts w:ascii="Arial" w:hAnsi="Arial" w:cs="Arial"/>
          <w:i/>
        </w:rPr>
        <w:t>I</w:t>
      </w:r>
      <w:r w:rsidRPr="0057294B">
        <w:rPr>
          <w:rFonts w:ascii="Arial" w:hAnsi="Arial" w:cs="Arial"/>
          <w:i/>
        </w:rPr>
        <w:t>nterviews</w:t>
      </w:r>
    </w:p>
    <w:p w14:paraId="4D59D6A6" w14:textId="6C1E3852" w:rsidR="001163E6" w:rsidRDefault="0064191D" w:rsidP="00ED77EC">
      <w:pPr>
        <w:pStyle w:val="Newparagraph"/>
        <w:spacing w:line="240" w:lineRule="auto"/>
        <w:ind w:firstLine="0"/>
        <w:jc w:val="both"/>
        <w:rPr>
          <w:b/>
        </w:rPr>
      </w:pPr>
      <w:r>
        <w:t xml:space="preserve">The results </w:t>
      </w:r>
      <w:r w:rsidR="006679C0">
        <w:t xml:space="preserve">of </w:t>
      </w:r>
      <w:r>
        <w:t xml:space="preserve">the </w:t>
      </w:r>
      <w:r w:rsidR="006679C0">
        <w:t>focus group interviews</w:t>
      </w:r>
      <w:r w:rsidR="001163E6">
        <w:t xml:space="preserve"> are </w:t>
      </w:r>
      <w:r>
        <w:t>broken down into five</w:t>
      </w:r>
      <w:r w:rsidR="00BE6598">
        <w:t xml:space="preserve"> key categories: </w:t>
      </w:r>
      <w:r>
        <w:t xml:space="preserve">reasons </w:t>
      </w:r>
      <w:r w:rsidR="005554CB">
        <w:t>for</w:t>
      </w:r>
      <w:r w:rsidR="00BE6598">
        <w:t xml:space="preserve"> </w:t>
      </w:r>
      <w:r w:rsidR="005554CB">
        <w:t>shifting methodolog</w:t>
      </w:r>
      <w:r w:rsidR="004A52BF">
        <w:t>y</w:t>
      </w:r>
      <w:r w:rsidR="005D52D9">
        <w:rPr>
          <w:lang w:val="en-US"/>
        </w:rPr>
        <w:t>;</w:t>
      </w:r>
      <w:r w:rsidR="005554CB">
        <w:t xml:space="preserve"> </w:t>
      </w:r>
      <w:r w:rsidR="00BE6598">
        <w:t xml:space="preserve">scaffolding </w:t>
      </w:r>
      <w:r w:rsidR="005554CB">
        <w:t>of input</w:t>
      </w:r>
      <w:r w:rsidR="00F32DA6">
        <w:t xml:space="preserve">, </w:t>
      </w:r>
      <w:r w:rsidR="00BE6598">
        <w:t>techniques</w:t>
      </w:r>
      <w:r w:rsidR="005554CB">
        <w:t xml:space="preserve"> and materials</w:t>
      </w:r>
      <w:r w:rsidR="005D52D9">
        <w:t>:</w:t>
      </w:r>
      <w:r w:rsidR="00BE6598">
        <w:t xml:space="preserve"> </w:t>
      </w:r>
      <w:r w:rsidR="004512C7">
        <w:t>translanguaging</w:t>
      </w:r>
      <w:r w:rsidR="005D52D9">
        <w:t>:</w:t>
      </w:r>
      <w:r w:rsidR="004512C7">
        <w:t xml:space="preserve"> assessment</w:t>
      </w:r>
      <w:r w:rsidR="005D52D9">
        <w:t>:</w:t>
      </w:r>
      <w:r w:rsidR="004512C7">
        <w:t xml:space="preserve"> and perceived training needs.</w:t>
      </w:r>
    </w:p>
    <w:p w14:paraId="4871660E" w14:textId="77777777" w:rsidR="001163E6" w:rsidRDefault="001163E6" w:rsidP="005B58A5">
      <w:pPr>
        <w:spacing w:line="240" w:lineRule="auto"/>
        <w:jc w:val="both"/>
        <w:rPr>
          <w:b/>
        </w:rPr>
      </w:pPr>
    </w:p>
    <w:p w14:paraId="73AC4E86" w14:textId="5E638A76" w:rsidR="005B58A5" w:rsidRPr="00E83043" w:rsidRDefault="0064191D" w:rsidP="00E83043">
      <w:pPr>
        <w:pStyle w:val="Prrafodelista"/>
        <w:numPr>
          <w:ilvl w:val="0"/>
          <w:numId w:val="19"/>
        </w:numPr>
        <w:spacing w:line="240" w:lineRule="auto"/>
        <w:jc w:val="both"/>
      </w:pPr>
      <w:r>
        <w:t>Reasons</w:t>
      </w:r>
      <w:r w:rsidRPr="00E83043">
        <w:t xml:space="preserve"> </w:t>
      </w:r>
      <w:r w:rsidR="009776F7" w:rsidRPr="00E83043">
        <w:t>for s</w:t>
      </w:r>
      <w:r w:rsidR="002511D5" w:rsidRPr="00E83043">
        <w:t>hifting methodolog</w:t>
      </w:r>
      <w:r w:rsidR="004A52BF">
        <w:t>y</w:t>
      </w:r>
    </w:p>
    <w:p w14:paraId="178063A5" w14:textId="75FB364D" w:rsidR="005B58A5" w:rsidRDefault="005B58A5" w:rsidP="005B58A5">
      <w:pPr>
        <w:pStyle w:val="Newparagraph"/>
        <w:spacing w:line="240" w:lineRule="auto"/>
        <w:jc w:val="both"/>
      </w:pPr>
      <w:r>
        <w:t>For some</w:t>
      </w:r>
      <w:r w:rsidR="00661A20">
        <w:t xml:space="preserve"> lecturers</w:t>
      </w:r>
      <w:r>
        <w:t xml:space="preserve">, </w:t>
      </w:r>
      <w:r w:rsidR="00661A20">
        <w:t xml:space="preserve">the decision to </w:t>
      </w:r>
      <w:r w:rsidR="00992372">
        <w:t xml:space="preserve">sign up to </w:t>
      </w:r>
      <w:r w:rsidR="00661A20">
        <w:t>EMI</w:t>
      </w:r>
      <w:r>
        <w:t xml:space="preserve"> </w:t>
      </w:r>
      <w:r w:rsidR="009A3F1A">
        <w:t xml:space="preserve">is made </w:t>
      </w:r>
      <w:r w:rsidR="00661A20">
        <w:t>on</w:t>
      </w:r>
      <w:r>
        <w:t xml:space="preserve"> academic or organi</w:t>
      </w:r>
      <w:r w:rsidR="009A3F1A">
        <w:t>z</w:t>
      </w:r>
      <w:r>
        <w:t xml:space="preserve">ational </w:t>
      </w:r>
      <w:r w:rsidR="009A3F1A">
        <w:t>grounds</w:t>
      </w:r>
      <w:r>
        <w:t xml:space="preserve">: a field of study where information is </w:t>
      </w:r>
      <w:r w:rsidR="009A3F1A">
        <w:t xml:space="preserve">widely </w:t>
      </w:r>
      <w:r w:rsidR="00C62BD2">
        <w:t>available</w:t>
      </w:r>
      <w:r>
        <w:t xml:space="preserve"> in English (</w:t>
      </w:r>
      <w:r w:rsidR="00932436">
        <w:t>T1</w:t>
      </w:r>
      <w:r w:rsidR="00C62BD2">
        <w:t>, T</w:t>
      </w:r>
      <w:r>
        <w:t>2); departmental agreement (</w:t>
      </w:r>
      <w:r w:rsidR="00C31CFD">
        <w:t>T4</w:t>
      </w:r>
      <w:r w:rsidR="00C62BD2">
        <w:t xml:space="preserve">, </w:t>
      </w:r>
      <w:r w:rsidR="00C31CFD">
        <w:t>T8</w:t>
      </w:r>
      <w:r>
        <w:t xml:space="preserve">); incentives such as </w:t>
      </w:r>
      <w:r w:rsidR="009A3F1A">
        <w:t>reducing</w:t>
      </w:r>
      <w:r>
        <w:t xml:space="preserve"> </w:t>
      </w:r>
      <w:r w:rsidR="003A01DC">
        <w:t xml:space="preserve">the </w:t>
      </w:r>
      <w:r>
        <w:t>teaching load (</w:t>
      </w:r>
      <w:r w:rsidR="00C31CFD">
        <w:t>T7</w:t>
      </w:r>
      <w:r w:rsidR="003A01DC">
        <w:t>,</w:t>
      </w:r>
      <w:r>
        <w:t xml:space="preserve"> </w:t>
      </w:r>
      <w:r w:rsidR="00932436">
        <w:t>T1</w:t>
      </w:r>
      <w:r>
        <w:t>0)</w:t>
      </w:r>
      <w:r w:rsidR="009A3F1A">
        <w:t>;</w:t>
      </w:r>
      <w:r>
        <w:t xml:space="preserve"> </w:t>
      </w:r>
      <w:r w:rsidR="009A3F1A">
        <w:t xml:space="preserve">and </w:t>
      </w:r>
      <w:r>
        <w:t>priority given to EMI lecturers when choosing teaching courses (</w:t>
      </w:r>
      <w:r w:rsidR="00C31CFD">
        <w:t>T9</w:t>
      </w:r>
      <w:r>
        <w:t xml:space="preserve">). </w:t>
      </w:r>
    </w:p>
    <w:p w14:paraId="337B670A" w14:textId="7344A70B" w:rsidR="005B58A5" w:rsidRDefault="005B58A5" w:rsidP="005B58A5">
      <w:pPr>
        <w:pStyle w:val="Newparagraph"/>
        <w:spacing w:line="240" w:lineRule="auto"/>
        <w:jc w:val="both"/>
      </w:pPr>
      <w:r>
        <w:t>Other lectur</w:t>
      </w:r>
      <w:r w:rsidR="003A01DC">
        <w:t xml:space="preserve">ers </w:t>
      </w:r>
      <w:r w:rsidR="009A3F1A">
        <w:t xml:space="preserve">highlight </w:t>
      </w:r>
      <w:r w:rsidR="003A01DC">
        <w:t>personal reasons</w:t>
      </w:r>
      <w:r w:rsidR="009A3F1A">
        <w:t>; for example,</w:t>
      </w:r>
      <w:r w:rsidR="003A01DC">
        <w:t xml:space="preserve"> </w:t>
      </w:r>
      <w:r w:rsidR="009A3F1A">
        <w:t xml:space="preserve">an </w:t>
      </w:r>
      <w:r>
        <w:t>interest in languages (</w:t>
      </w:r>
      <w:r w:rsidR="00C31CFD">
        <w:t>T3</w:t>
      </w:r>
      <w:r>
        <w:t xml:space="preserve">) </w:t>
      </w:r>
      <w:r w:rsidR="009A3F1A">
        <w:t xml:space="preserve">and </w:t>
      </w:r>
      <w:r>
        <w:t xml:space="preserve">EMI </w:t>
      </w:r>
      <w:r w:rsidR="009A3F1A">
        <w:t xml:space="preserve">as </w:t>
      </w:r>
      <w:r>
        <w:t xml:space="preserve">a challenge they </w:t>
      </w:r>
      <w:r w:rsidR="009A3F1A">
        <w:t>want to fully embrace</w:t>
      </w:r>
      <w:r>
        <w:t xml:space="preserve"> (</w:t>
      </w:r>
      <w:r w:rsidR="00C31CFD">
        <w:t>T6</w:t>
      </w:r>
      <w:r>
        <w:t xml:space="preserve">). </w:t>
      </w:r>
    </w:p>
    <w:p w14:paraId="202CCA05" w14:textId="6058289E" w:rsidR="005B58A5" w:rsidRDefault="009A3F1A" w:rsidP="005B58A5">
      <w:pPr>
        <w:pStyle w:val="Newparagraph"/>
        <w:spacing w:line="240" w:lineRule="auto"/>
        <w:jc w:val="both"/>
      </w:pPr>
      <w:r>
        <w:t>Third, some lecturers report the</w:t>
      </w:r>
      <w:r w:rsidR="005B58A5">
        <w:t xml:space="preserve"> drive to </w:t>
      </w:r>
      <w:r w:rsidR="00145B14">
        <w:t>tackle</w:t>
      </w:r>
      <w:r w:rsidR="005B58A5">
        <w:t xml:space="preserve"> the tedium of years of unchanged teaching</w:t>
      </w:r>
      <w:r w:rsidR="00145B14">
        <w:t xml:space="preserve"> methods</w:t>
      </w:r>
      <w:r w:rsidR="005B58A5">
        <w:t xml:space="preserve"> (</w:t>
      </w:r>
      <w:r w:rsidR="00C31CFD">
        <w:t>T9</w:t>
      </w:r>
      <w:r w:rsidR="005B58A5">
        <w:t xml:space="preserve">), </w:t>
      </w:r>
      <w:r w:rsidR="00145B14">
        <w:t xml:space="preserve">and </w:t>
      </w:r>
      <w:r w:rsidR="005B58A5">
        <w:t>the urge to reinvent themselves as teaching professionals (</w:t>
      </w:r>
      <w:r w:rsidR="00C31CFD">
        <w:t>T5</w:t>
      </w:r>
      <w:r w:rsidR="005B58A5">
        <w:t>)</w:t>
      </w:r>
      <w:r w:rsidR="00145B14">
        <w:t>,</w:t>
      </w:r>
      <w:r w:rsidR="005B58A5">
        <w:t xml:space="preserve"> which </w:t>
      </w:r>
      <w:r w:rsidR="00145B14">
        <w:t xml:space="preserve">opens up </w:t>
      </w:r>
      <w:r w:rsidR="005B58A5">
        <w:t xml:space="preserve">new opportunities </w:t>
      </w:r>
      <w:r w:rsidR="00145B14">
        <w:t>for pondering other perspectives</w:t>
      </w:r>
      <w:r w:rsidR="005B58A5">
        <w:t xml:space="preserve"> (</w:t>
      </w:r>
      <w:r w:rsidR="00C31CFD">
        <w:t>T7</w:t>
      </w:r>
      <w:r w:rsidR="005B58A5">
        <w:t>):</w:t>
      </w:r>
    </w:p>
    <w:p w14:paraId="714EDE0E" w14:textId="4D9A873C" w:rsidR="005B58A5" w:rsidRPr="00793CCE" w:rsidRDefault="005B58A5" w:rsidP="005B58A5">
      <w:pPr>
        <w:spacing w:line="240" w:lineRule="auto"/>
        <w:ind w:left="720" w:right="314"/>
        <w:jc w:val="both"/>
        <w:rPr>
          <w:sz w:val="22"/>
        </w:rPr>
      </w:pPr>
      <w:r w:rsidRPr="00793CCE">
        <w:rPr>
          <w:sz w:val="22"/>
        </w:rPr>
        <w:t>I was not aware that teaching through English was not only a matter of translating the material (</w:t>
      </w:r>
      <w:r w:rsidR="00C31CFD">
        <w:rPr>
          <w:sz w:val="22"/>
        </w:rPr>
        <w:t>T7</w:t>
      </w:r>
      <w:r w:rsidRPr="00793CCE">
        <w:rPr>
          <w:sz w:val="22"/>
        </w:rPr>
        <w:t>)</w:t>
      </w:r>
    </w:p>
    <w:p w14:paraId="344EE27F" w14:textId="640312DD" w:rsidR="007D48DC" w:rsidRDefault="002511D5" w:rsidP="007D48DC">
      <w:pPr>
        <w:pStyle w:val="Newparagraph"/>
        <w:spacing w:line="240" w:lineRule="auto"/>
        <w:jc w:val="both"/>
      </w:pPr>
      <w:r>
        <w:t xml:space="preserve">Methodologically speaking, EMI </w:t>
      </w:r>
      <w:r w:rsidR="00145B14">
        <w:t>prompts constantly evolving teaching practices</w:t>
      </w:r>
      <w:r w:rsidR="00BC1797">
        <w:t xml:space="preserve"> (T9)</w:t>
      </w:r>
      <w:r>
        <w:t>, and encourages methodological additions</w:t>
      </w:r>
      <w:r w:rsidR="00BC1797">
        <w:t>/</w:t>
      </w:r>
      <w:r w:rsidR="00145B14">
        <w:t xml:space="preserve">changes </w:t>
      </w:r>
      <w:r>
        <w:t xml:space="preserve">(T6). </w:t>
      </w:r>
      <w:r w:rsidR="00145B14">
        <w:t xml:space="preserve">An </w:t>
      </w:r>
      <w:r>
        <w:t xml:space="preserve">interest in shifting methodology </w:t>
      </w:r>
      <w:r w:rsidR="00DA0E20">
        <w:t xml:space="preserve">incentivizes </w:t>
      </w:r>
      <w:r>
        <w:t xml:space="preserve">lecturers (T10) to delve into pedagogical publications that </w:t>
      </w:r>
      <w:r w:rsidR="00DA0E20">
        <w:t xml:space="preserve">can </w:t>
      </w:r>
      <w:r w:rsidR="00E83043">
        <w:t>help</w:t>
      </w:r>
      <w:r>
        <w:t xml:space="preserve"> them depart from traditional university lectures and implement learner-based approaches</w:t>
      </w:r>
      <w:r w:rsidR="00BC1797">
        <w:t xml:space="preserve"> (T10)</w:t>
      </w:r>
      <w:r w:rsidR="007D48DC">
        <w:t>.</w:t>
      </w:r>
      <w:r>
        <w:t xml:space="preserve"> </w:t>
      </w:r>
    </w:p>
    <w:p w14:paraId="63E59A0C" w14:textId="42DDA4E4" w:rsidR="002511D5" w:rsidRDefault="007D48DC" w:rsidP="007D48DC">
      <w:pPr>
        <w:pStyle w:val="Newparagraph"/>
        <w:spacing w:line="240" w:lineRule="auto"/>
        <w:jc w:val="both"/>
      </w:pPr>
      <w:r>
        <w:t xml:space="preserve">This drive is </w:t>
      </w:r>
      <w:r w:rsidR="00671DCA">
        <w:t xml:space="preserve">also </w:t>
      </w:r>
      <w:r w:rsidR="00C90901">
        <w:t xml:space="preserve">conveyed </w:t>
      </w:r>
      <w:r>
        <w:t xml:space="preserve">in </w:t>
      </w:r>
      <w:r w:rsidR="00C90901">
        <w:t xml:space="preserve">their active </w:t>
      </w:r>
      <w:r>
        <w:t>participation</w:t>
      </w:r>
      <w:r w:rsidR="002511D5">
        <w:t xml:space="preserve"> </w:t>
      </w:r>
      <w:r>
        <w:t xml:space="preserve">in </w:t>
      </w:r>
      <w:r w:rsidR="002511D5" w:rsidRPr="003125C0">
        <w:t>teaching innovation projects (T4, T8</w:t>
      </w:r>
      <w:r w:rsidR="002511D5">
        <w:t xml:space="preserve">, </w:t>
      </w:r>
      <w:r w:rsidR="002511D5" w:rsidRPr="003125C0">
        <w:t>T9).</w:t>
      </w:r>
      <w:r w:rsidR="002511D5">
        <w:t xml:space="preserve"> </w:t>
      </w:r>
      <w:r>
        <w:t xml:space="preserve">One example is </w:t>
      </w:r>
      <w:r w:rsidR="00BC1797">
        <w:t>T8’s</w:t>
      </w:r>
      <w:r>
        <w:t xml:space="preserve"> </w:t>
      </w:r>
      <w:r w:rsidR="00BC1797">
        <w:t xml:space="preserve">collaboration with a Polish colleague to </w:t>
      </w:r>
      <w:r>
        <w:t>r</w:t>
      </w:r>
      <w:r w:rsidR="002511D5">
        <w:t xml:space="preserve">ecord videos, available to their students online. </w:t>
      </w:r>
      <w:r w:rsidR="00671DCA">
        <w:t>R</w:t>
      </w:r>
      <w:r w:rsidR="002511D5">
        <w:t>ather than emphasi</w:t>
      </w:r>
      <w:r w:rsidR="00C90901">
        <w:t>z</w:t>
      </w:r>
      <w:r w:rsidR="004053C7">
        <w:t>e</w:t>
      </w:r>
      <w:r w:rsidR="002511D5">
        <w:t xml:space="preserve"> the worth of the materials produced, </w:t>
      </w:r>
      <w:r w:rsidR="00C90901">
        <w:t xml:space="preserve">the </w:t>
      </w:r>
      <w:r w:rsidR="002511D5">
        <w:t>lecturers’ language limitations and self-consciousness come to the fore:</w:t>
      </w:r>
    </w:p>
    <w:p w14:paraId="7A53A05D" w14:textId="77777777" w:rsidR="002511D5" w:rsidRPr="00B35E5B" w:rsidRDefault="002511D5" w:rsidP="002511D5">
      <w:pPr>
        <w:spacing w:line="240" w:lineRule="auto"/>
        <w:ind w:left="720" w:right="314"/>
        <w:jc w:val="both"/>
        <w:rPr>
          <w:sz w:val="22"/>
        </w:rPr>
      </w:pPr>
      <w:r w:rsidRPr="00B35E5B">
        <w:rPr>
          <w:sz w:val="22"/>
        </w:rPr>
        <w:t>Unfortunately</w:t>
      </w:r>
      <w:r>
        <w:rPr>
          <w:sz w:val="22"/>
        </w:rPr>
        <w:t>, we are not native speakers, but at least students are able to see that a Pole and a Spaniard are able to understand each other using English.</w:t>
      </w:r>
      <w:r w:rsidRPr="00B35E5B">
        <w:rPr>
          <w:sz w:val="22"/>
        </w:rPr>
        <w:t xml:space="preserve"> (</w:t>
      </w:r>
      <w:r>
        <w:rPr>
          <w:sz w:val="22"/>
        </w:rPr>
        <w:t>T8</w:t>
      </w:r>
      <w:r w:rsidRPr="00B35E5B">
        <w:rPr>
          <w:sz w:val="22"/>
        </w:rPr>
        <w:t>)</w:t>
      </w:r>
    </w:p>
    <w:p w14:paraId="79A9C0C9" w14:textId="44C616F4" w:rsidR="005B58A5" w:rsidRDefault="00671DCA" w:rsidP="005B58A5">
      <w:pPr>
        <w:pStyle w:val="Newparagraph"/>
        <w:spacing w:line="240" w:lineRule="auto"/>
        <w:jc w:val="both"/>
      </w:pPr>
      <w:r>
        <w:t xml:space="preserve">This </w:t>
      </w:r>
      <w:r w:rsidR="007B67B5">
        <w:t>self-consciousness s</w:t>
      </w:r>
      <w:r w:rsidR="004017E4">
        <w:t>eems to be</w:t>
      </w:r>
      <w:r w:rsidR="007B67B5">
        <w:t xml:space="preserve"> a</w:t>
      </w:r>
      <w:r w:rsidR="004017E4">
        <w:t>n</w:t>
      </w:r>
      <w:r w:rsidR="007B67B5">
        <w:t xml:space="preserve"> influential factor in EMI pedagogy. T10 </w:t>
      </w:r>
      <w:r w:rsidR="00C90901" w:rsidRPr="00E64193">
        <w:t>—</w:t>
      </w:r>
      <w:r w:rsidR="007B67B5">
        <w:t xml:space="preserve">who acknowledges feeling insecure using English and </w:t>
      </w:r>
      <w:r w:rsidR="00C90901">
        <w:t xml:space="preserve">feigning </w:t>
      </w:r>
      <w:r w:rsidR="007B67B5">
        <w:t>confidence in EMI classes</w:t>
      </w:r>
      <w:r w:rsidR="00C90901" w:rsidRPr="00E64193">
        <w:t>—</w:t>
      </w:r>
      <w:r w:rsidR="004017E4">
        <w:t xml:space="preserve">has </w:t>
      </w:r>
      <w:r w:rsidR="004053C7">
        <w:t xml:space="preserve">found </w:t>
      </w:r>
      <w:commentRangeStart w:id="9"/>
      <w:r w:rsidR="004053C7" w:rsidRPr="004053C7">
        <w:rPr>
          <w:highlight w:val="yellow"/>
        </w:rPr>
        <w:t>himself/herself</w:t>
      </w:r>
      <w:r w:rsidR="004053C7">
        <w:t xml:space="preserve"> </w:t>
      </w:r>
      <w:commentRangeEnd w:id="9"/>
      <w:r w:rsidR="00EA0237">
        <w:rPr>
          <w:rStyle w:val="Refdecomentario"/>
          <w:rFonts w:asciiTheme="minorHAnsi" w:eastAsiaTheme="minorHAnsi" w:hAnsiTheme="minorHAnsi" w:cstheme="minorBidi"/>
          <w:lang w:val="es-ES" w:eastAsia="en-US"/>
        </w:rPr>
        <w:commentReference w:id="9"/>
      </w:r>
      <w:r w:rsidR="004053C7">
        <w:t>using</w:t>
      </w:r>
      <w:r w:rsidR="007B67B5">
        <w:t xml:space="preserve"> videos </w:t>
      </w:r>
      <w:r w:rsidR="004053C7">
        <w:t xml:space="preserve">to warm the students up. Not only do they </w:t>
      </w:r>
      <w:r w:rsidR="004017E4">
        <w:t xml:space="preserve">learn about the content in an engaging way, but </w:t>
      </w:r>
      <w:r w:rsidR="004053C7">
        <w:t>they also</w:t>
      </w:r>
      <w:r w:rsidR="007B67B5">
        <w:t xml:space="preserve"> gain exposure to native speaker usage and pronunciation. This allows for a</w:t>
      </w:r>
      <w:r w:rsidR="004017E4">
        <w:t>n ensuing</w:t>
      </w:r>
      <w:r w:rsidR="007B67B5">
        <w:t xml:space="preserve"> interactive class and group discussion about the </w:t>
      </w:r>
      <w:r w:rsidR="004053C7">
        <w:t xml:space="preserve">video’s </w:t>
      </w:r>
      <w:r w:rsidR="007B67B5">
        <w:t xml:space="preserve">content. </w:t>
      </w:r>
      <w:r w:rsidR="004053C7">
        <w:t>In contrast</w:t>
      </w:r>
      <w:r w:rsidR="007B67B5">
        <w:t xml:space="preserve">, T5 </w:t>
      </w:r>
      <w:r w:rsidR="004053C7">
        <w:t xml:space="preserve">played </w:t>
      </w:r>
      <w:r w:rsidR="007B67B5">
        <w:t>videos at the end of the lessons to check comprehension and help students process information</w:t>
      </w:r>
      <w:r w:rsidR="00E83043">
        <w:t>.</w:t>
      </w:r>
    </w:p>
    <w:p w14:paraId="1F4E8968" w14:textId="13E38AF2" w:rsidR="00137115" w:rsidRDefault="004053C7" w:rsidP="00137115">
      <w:pPr>
        <w:pStyle w:val="Newparagraph"/>
        <w:spacing w:line="240" w:lineRule="auto"/>
        <w:jc w:val="both"/>
      </w:pPr>
      <w:r>
        <w:t xml:space="preserve">Via </w:t>
      </w:r>
      <w:r w:rsidR="00137115">
        <w:t xml:space="preserve">another teaching innovation project, T9 has implemented alternative pedagogical models, such as </w:t>
      </w:r>
      <w:r>
        <w:t xml:space="preserve">the </w:t>
      </w:r>
      <w:r w:rsidR="00137115">
        <w:t>flipped classroom</w:t>
      </w:r>
      <w:r>
        <w:t xml:space="preserve"> approach</w:t>
      </w:r>
      <w:r w:rsidR="00137115">
        <w:t>, ensuring that the same content (</w:t>
      </w:r>
      <w:r w:rsidR="00242BBA">
        <w:t xml:space="preserve">which he </w:t>
      </w:r>
      <w:r w:rsidR="00137115">
        <w:t>translate</w:t>
      </w:r>
      <w:r w:rsidR="00242BBA">
        <w:t>s</w:t>
      </w:r>
      <w:r w:rsidR="00137115">
        <w:t xml:space="preserve"> into English for the EMI </w:t>
      </w:r>
      <w:r>
        <w:t>sessions</w:t>
      </w:r>
      <w:r w:rsidR="00137115">
        <w:t xml:space="preserve">), similar methodology and examinations apply to both L1 and EMI courses. </w:t>
      </w:r>
    </w:p>
    <w:p w14:paraId="6C430BD9" w14:textId="09CDCBB2" w:rsidR="00744ECC" w:rsidRDefault="00744ECC" w:rsidP="00744ECC">
      <w:pPr>
        <w:pStyle w:val="Newparagraph"/>
        <w:spacing w:line="240" w:lineRule="auto"/>
        <w:jc w:val="both"/>
      </w:pPr>
      <w:r>
        <w:t xml:space="preserve">This shift away from </w:t>
      </w:r>
      <w:r w:rsidR="00BC1797">
        <w:t>traditional</w:t>
      </w:r>
      <w:r>
        <w:t xml:space="preserve"> methodology (T10) affects </w:t>
      </w:r>
      <w:r w:rsidR="004053C7">
        <w:t xml:space="preserve">the </w:t>
      </w:r>
      <w:r>
        <w:t>class structure (T3, T7)</w:t>
      </w:r>
      <w:r w:rsidR="004053C7">
        <w:t>,</w:t>
      </w:r>
      <w:r>
        <w:t xml:space="preserve"> not only to </w:t>
      </w:r>
      <w:r w:rsidR="004053C7">
        <w:t xml:space="preserve">meet </w:t>
      </w:r>
      <w:r>
        <w:t>EMI requirements but also to meet the demands of teaching in an ever</w:t>
      </w:r>
      <w:r w:rsidR="004053C7">
        <w:t>-</w:t>
      </w:r>
      <w:r>
        <w:t xml:space="preserve">growing international </w:t>
      </w:r>
      <w:r w:rsidR="004053C7">
        <w:t>environment</w:t>
      </w:r>
      <w:r>
        <w:t>:</w:t>
      </w:r>
    </w:p>
    <w:p w14:paraId="632A7F0D" w14:textId="77777777" w:rsidR="00744ECC" w:rsidRDefault="00744ECC" w:rsidP="00744ECC">
      <w:pPr>
        <w:pStyle w:val="Newparagraph"/>
        <w:spacing w:line="240" w:lineRule="auto"/>
        <w:jc w:val="both"/>
        <w:rPr>
          <w:sz w:val="22"/>
        </w:rPr>
      </w:pPr>
      <w:r>
        <w:rPr>
          <w:sz w:val="22"/>
        </w:rPr>
        <w:t>C</w:t>
      </w:r>
      <w:r w:rsidRPr="00542133">
        <w:rPr>
          <w:sz w:val="22"/>
        </w:rPr>
        <w:t xml:space="preserve">lass structure and </w:t>
      </w:r>
      <w:r>
        <w:rPr>
          <w:sz w:val="22"/>
        </w:rPr>
        <w:t>class instruction</w:t>
      </w:r>
      <w:r w:rsidRPr="00542133">
        <w:rPr>
          <w:sz w:val="22"/>
        </w:rPr>
        <w:t xml:space="preserve"> change. (</w:t>
      </w:r>
      <w:r>
        <w:rPr>
          <w:sz w:val="22"/>
        </w:rPr>
        <w:t>T3</w:t>
      </w:r>
      <w:r w:rsidRPr="00542133">
        <w:rPr>
          <w:sz w:val="22"/>
        </w:rPr>
        <w:t>)</w:t>
      </w:r>
    </w:p>
    <w:p w14:paraId="7058F7A7" w14:textId="77777777" w:rsidR="00744ECC" w:rsidRDefault="00744ECC" w:rsidP="00744ECC">
      <w:pPr>
        <w:pStyle w:val="Newparagraph"/>
        <w:spacing w:line="240" w:lineRule="auto"/>
        <w:ind w:left="720" w:firstLine="0"/>
        <w:jc w:val="both"/>
        <w:rPr>
          <w:sz w:val="22"/>
        </w:rPr>
      </w:pPr>
      <w:r>
        <w:rPr>
          <w:sz w:val="22"/>
        </w:rPr>
        <w:t>It is a change to conform to the type of students I have, a combination of Spanish and Erasmus students. (T7)</w:t>
      </w:r>
    </w:p>
    <w:p w14:paraId="2021AB05" w14:textId="77777777" w:rsidR="00744ECC" w:rsidRDefault="00744ECC" w:rsidP="00744ECC">
      <w:pPr>
        <w:pStyle w:val="Newparagraph"/>
        <w:spacing w:line="240" w:lineRule="auto"/>
        <w:jc w:val="both"/>
      </w:pPr>
      <w:r w:rsidRPr="00B12BBA">
        <w:rPr>
          <w:sz w:val="22"/>
        </w:rPr>
        <w:t xml:space="preserve">I </w:t>
      </w:r>
      <w:r>
        <w:rPr>
          <w:sz w:val="22"/>
        </w:rPr>
        <w:t xml:space="preserve">adapted </w:t>
      </w:r>
      <w:r w:rsidRPr="00B12BBA">
        <w:rPr>
          <w:sz w:val="22"/>
        </w:rPr>
        <w:t xml:space="preserve">my </w:t>
      </w:r>
      <w:r>
        <w:rPr>
          <w:sz w:val="22"/>
        </w:rPr>
        <w:t xml:space="preserve">whole </w:t>
      </w:r>
      <w:r w:rsidRPr="00B12BBA">
        <w:rPr>
          <w:sz w:val="22"/>
        </w:rPr>
        <w:t>way of teaching to the EMI group</w:t>
      </w:r>
      <w:r>
        <w:rPr>
          <w:sz w:val="22"/>
        </w:rPr>
        <w:t>. (T10)</w:t>
      </w:r>
    </w:p>
    <w:p w14:paraId="46AAA147" w14:textId="682A4D34" w:rsidR="00744ECC" w:rsidRDefault="00744ECC" w:rsidP="00744ECC">
      <w:pPr>
        <w:pStyle w:val="Newparagraph"/>
        <w:spacing w:line="240" w:lineRule="auto"/>
        <w:jc w:val="both"/>
      </w:pPr>
      <w:r>
        <w:t>In particular, a move toward learner-based approaches</w:t>
      </w:r>
      <w:r w:rsidR="00226E8C">
        <w:t xml:space="preserve">, which </w:t>
      </w:r>
      <w:r>
        <w:t xml:space="preserve">demands constant active student participation, </w:t>
      </w:r>
      <w:r w:rsidR="00671DCA">
        <w:t xml:space="preserve">is </w:t>
      </w:r>
      <w:r w:rsidR="007C2A9D">
        <w:t xml:space="preserve">observed </w:t>
      </w:r>
      <w:r w:rsidR="00671DCA">
        <w:t>in some cases</w:t>
      </w:r>
      <w:r>
        <w:t xml:space="preserve"> (T3).</w:t>
      </w:r>
    </w:p>
    <w:p w14:paraId="671E9E63" w14:textId="32D68003" w:rsidR="00744ECC" w:rsidRDefault="00744ECC" w:rsidP="00744ECC">
      <w:pPr>
        <w:pStyle w:val="Newparagraph"/>
        <w:spacing w:line="240" w:lineRule="auto"/>
        <w:jc w:val="both"/>
      </w:pPr>
      <w:r>
        <w:t xml:space="preserve">However, an opposite perception of EMI is </w:t>
      </w:r>
      <w:r w:rsidR="007C2A9D">
        <w:t xml:space="preserve">also </w:t>
      </w:r>
      <w:r>
        <w:t xml:space="preserve">reported. For some </w:t>
      </w:r>
      <w:r w:rsidR="00226E8C">
        <w:t>teachers</w:t>
      </w:r>
      <w:r>
        <w:t xml:space="preserve">, </w:t>
      </w:r>
      <w:r w:rsidR="00F274FD">
        <w:t xml:space="preserve">who still </w:t>
      </w:r>
      <w:r w:rsidR="007C2A9D">
        <w:t xml:space="preserve">give </w:t>
      </w:r>
      <w:r w:rsidR="00F274FD">
        <w:t>traditional university lectures (T2, T4, T5, T6, T8)</w:t>
      </w:r>
      <w:r w:rsidR="007C2A9D">
        <w:t>,</w:t>
      </w:r>
      <w:r w:rsidR="00F274FD">
        <w:t xml:space="preserve"> no significant </w:t>
      </w:r>
      <w:r w:rsidR="007C2A9D">
        <w:t>changes to methodology are required</w:t>
      </w:r>
      <w:r w:rsidR="00F274FD">
        <w:t xml:space="preserve">, </w:t>
      </w:r>
      <w:r w:rsidR="007C2A9D">
        <w:t xml:space="preserve">as the </w:t>
      </w:r>
      <w:r>
        <w:t xml:space="preserve">students know English. </w:t>
      </w:r>
      <w:r w:rsidR="007C2A9D">
        <w:t xml:space="preserve">EMI itself does not change lecturers’ approaches to teaching </w:t>
      </w:r>
      <w:r>
        <w:t>(T2, T4, T5, T8)</w:t>
      </w:r>
      <w:r w:rsidR="007C2A9D">
        <w:t xml:space="preserve">; rather, the small EMI group size </w:t>
      </w:r>
      <w:r w:rsidR="007C2A9D">
        <w:lastRenderedPageBreak/>
        <w:t xml:space="preserve">promotes </w:t>
      </w:r>
      <w:r>
        <w:t>more dynamic</w:t>
      </w:r>
      <w:r w:rsidR="009028D3">
        <w:t xml:space="preserve"> and</w:t>
      </w:r>
      <w:r>
        <w:t xml:space="preserve"> interactive sessions (i.e.</w:t>
      </w:r>
      <w:r w:rsidR="007C2A9D">
        <w:t>,</w:t>
      </w:r>
      <w:r>
        <w:t xml:space="preserve"> more students can complete tasks on the board, T5) and </w:t>
      </w:r>
      <w:r w:rsidR="007C2A9D">
        <w:t xml:space="preserve">prioritizes </w:t>
      </w:r>
      <w:r>
        <w:t>group work (T2, T5)</w:t>
      </w:r>
      <w:r w:rsidR="00F274FD">
        <w:t>:</w:t>
      </w:r>
      <w:r>
        <w:t xml:space="preserve"> </w:t>
      </w:r>
    </w:p>
    <w:p w14:paraId="03BA82E6" w14:textId="77777777" w:rsidR="00744ECC" w:rsidRPr="00F37867" w:rsidRDefault="00744ECC" w:rsidP="00E83043">
      <w:pPr>
        <w:pStyle w:val="Newparagraph"/>
        <w:spacing w:line="240" w:lineRule="auto"/>
        <w:ind w:left="709" w:firstLine="11"/>
        <w:jc w:val="both"/>
        <w:rPr>
          <w:sz w:val="22"/>
        </w:rPr>
      </w:pPr>
      <w:r w:rsidRPr="00F37867">
        <w:rPr>
          <w:sz w:val="22"/>
        </w:rPr>
        <w:t>What I do in English is not determined by the language but by the number of students (</w:t>
      </w:r>
      <w:r>
        <w:rPr>
          <w:sz w:val="22"/>
        </w:rPr>
        <w:t>T2</w:t>
      </w:r>
      <w:r w:rsidRPr="00F37867">
        <w:rPr>
          <w:sz w:val="22"/>
        </w:rPr>
        <w:t>).</w:t>
      </w:r>
    </w:p>
    <w:p w14:paraId="0437E1D3" w14:textId="76482FEC" w:rsidR="007B67B5" w:rsidRPr="00DD5203" w:rsidRDefault="007B67B5" w:rsidP="007B67B5">
      <w:pPr>
        <w:pStyle w:val="Newparagraph"/>
        <w:spacing w:line="240" w:lineRule="auto"/>
        <w:jc w:val="both"/>
      </w:pPr>
      <w:r>
        <w:t xml:space="preserve">Moreover, through interaction, EMI lessons are also reported to create </w:t>
      </w:r>
      <w:r w:rsidR="00F274FD">
        <w:t xml:space="preserve">a </w:t>
      </w:r>
      <w:r>
        <w:t>positive learning atmosphere (T7).</w:t>
      </w:r>
    </w:p>
    <w:p w14:paraId="3137D5C2" w14:textId="2FAD72D5" w:rsidR="007B67B5" w:rsidRDefault="00641D6E" w:rsidP="007B67B5">
      <w:pPr>
        <w:pStyle w:val="Newparagraph"/>
        <w:spacing w:line="240" w:lineRule="auto"/>
        <w:jc w:val="both"/>
      </w:pPr>
      <w:r>
        <w:t>T3’s</w:t>
      </w:r>
      <w:r w:rsidR="007B67B5">
        <w:t xml:space="preserve"> EMI learner-based approach </w:t>
      </w:r>
      <w:commentRangeStart w:id="10"/>
      <w:r w:rsidR="0080794B" w:rsidRPr="0080794B">
        <w:rPr>
          <w:highlight w:val="yellow"/>
        </w:rPr>
        <w:t>focuses on building learners’ skills</w:t>
      </w:r>
      <w:commentRangeEnd w:id="10"/>
      <w:r w:rsidR="00EA0237">
        <w:rPr>
          <w:rStyle w:val="Refdecomentario"/>
          <w:rFonts w:asciiTheme="minorHAnsi" w:eastAsiaTheme="minorHAnsi" w:hAnsiTheme="minorHAnsi" w:cstheme="minorBidi"/>
          <w:lang w:val="es-ES" w:eastAsia="en-US"/>
        </w:rPr>
        <w:commentReference w:id="10"/>
      </w:r>
      <w:r w:rsidR="007B67B5">
        <w:t>:</w:t>
      </w:r>
    </w:p>
    <w:p w14:paraId="461030C5" w14:textId="24CDC1FB" w:rsidR="007B67B5" w:rsidRPr="00B8526C" w:rsidRDefault="007B67B5" w:rsidP="007B67B5">
      <w:pPr>
        <w:spacing w:line="240" w:lineRule="auto"/>
        <w:ind w:left="720" w:right="314"/>
        <w:jc w:val="both"/>
        <w:rPr>
          <w:sz w:val="22"/>
        </w:rPr>
      </w:pPr>
      <w:r w:rsidRPr="00B8526C">
        <w:rPr>
          <w:sz w:val="22"/>
        </w:rPr>
        <w:t>I have noticed that it is more enjoyable for students and makes them work harder at home. (</w:t>
      </w:r>
      <w:r>
        <w:rPr>
          <w:sz w:val="22"/>
        </w:rPr>
        <w:t>T3</w:t>
      </w:r>
      <w:r w:rsidRPr="00B8526C">
        <w:rPr>
          <w:sz w:val="22"/>
        </w:rPr>
        <w:t>)</w:t>
      </w:r>
    </w:p>
    <w:p w14:paraId="16FA2CBB" w14:textId="58CB2691" w:rsidR="00744ECC" w:rsidRDefault="0080794B" w:rsidP="00744ECC">
      <w:pPr>
        <w:pStyle w:val="Newparagraph"/>
        <w:spacing w:line="240" w:lineRule="auto"/>
        <w:jc w:val="both"/>
      </w:pPr>
      <w:r>
        <w:t xml:space="preserve">The data </w:t>
      </w:r>
      <w:r w:rsidR="00744ECC">
        <w:t xml:space="preserve">above </w:t>
      </w:r>
      <w:r>
        <w:t xml:space="preserve">reveal </w:t>
      </w:r>
      <w:r w:rsidR="00744ECC">
        <w:t xml:space="preserve">a gradual </w:t>
      </w:r>
      <w:r>
        <w:t xml:space="preserve">shift </w:t>
      </w:r>
      <w:r w:rsidR="00744ECC">
        <w:t>from teacher-based information</w:t>
      </w:r>
      <w:r>
        <w:t xml:space="preserve"> transfer</w:t>
      </w:r>
      <w:r w:rsidR="00744ECC">
        <w:t xml:space="preserve"> to learner-based approaches, </w:t>
      </w:r>
      <w:r w:rsidR="000D75E0">
        <w:t xml:space="preserve">with </w:t>
      </w:r>
      <w:r w:rsidR="00744ECC">
        <w:t xml:space="preserve">the incorporation of </w:t>
      </w:r>
      <w:r w:rsidR="000D75E0">
        <w:t xml:space="preserve">media such as </w:t>
      </w:r>
      <w:r w:rsidR="00744ECC">
        <w:t xml:space="preserve">video t </w:t>
      </w:r>
      <w:r w:rsidR="000D75E0">
        <w:t xml:space="preserve">ignite </w:t>
      </w:r>
      <w:r w:rsidR="00744ECC">
        <w:t xml:space="preserve">content analysis through class discussion (T10) </w:t>
      </w:r>
      <w:r w:rsidR="000D75E0">
        <w:t xml:space="preserve">and techniques like </w:t>
      </w:r>
      <w:r w:rsidR="00744ECC">
        <w:t xml:space="preserve">flipped classrooms to boost learners’ class preparation time (T3, T9). </w:t>
      </w:r>
    </w:p>
    <w:p w14:paraId="0055C90C" w14:textId="77777777" w:rsidR="005B58A5" w:rsidRDefault="005B58A5" w:rsidP="005B58A5">
      <w:pPr>
        <w:pStyle w:val="Newparagraph"/>
        <w:spacing w:line="240" w:lineRule="auto"/>
        <w:ind w:firstLine="0"/>
        <w:jc w:val="both"/>
      </w:pPr>
    </w:p>
    <w:p w14:paraId="760E85BB" w14:textId="653ACB50" w:rsidR="005B58A5" w:rsidRPr="00E23C8E" w:rsidRDefault="005B58A5" w:rsidP="00E83043">
      <w:pPr>
        <w:pStyle w:val="Newparagraph"/>
        <w:numPr>
          <w:ilvl w:val="0"/>
          <w:numId w:val="19"/>
        </w:numPr>
        <w:spacing w:line="240" w:lineRule="auto"/>
        <w:jc w:val="both"/>
      </w:pPr>
      <w:r w:rsidRPr="00E23C8E">
        <w:t xml:space="preserve">Scaffolding </w:t>
      </w:r>
      <w:r w:rsidR="00411BC8" w:rsidRPr="00E23C8E">
        <w:t xml:space="preserve">of input, </w:t>
      </w:r>
      <w:r w:rsidRPr="00E23C8E">
        <w:t xml:space="preserve">techniques </w:t>
      </w:r>
      <w:r w:rsidR="00411BC8" w:rsidRPr="00E23C8E">
        <w:t>and materials</w:t>
      </w:r>
    </w:p>
    <w:p w14:paraId="579AF094" w14:textId="6233F3B0" w:rsidR="005B58A5" w:rsidRDefault="008D0477" w:rsidP="005B58A5">
      <w:pPr>
        <w:pStyle w:val="Newparagraph"/>
        <w:spacing w:line="240" w:lineRule="auto"/>
        <w:jc w:val="both"/>
      </w:pPr>
      <w:r>
        <w:t>Regarding</w:t>
      </w:r>
      <w:r w:rsidR="0065656B">
        <w:t xml:space="preserve"> the interviews, and i</w:t>
      </w:r>
      <w:r w:rsidR="00F675FD">
        <w:t xml:space="preserve">rrespective of whether lecturers </w:t>
      </w:r>
      <w:r w:rsidR="00DA6CCA">
        <w:t>inform</w:t>
      </w:r>
      <w:r w:rsidR="00F675FD">
        <w:t xml:space="preserve"> significant or minor methodological changes, </w:t>
      </w:r>
      <w:r w:rsidR="00DA6CCA">
        <w:t>evidence points to</w:t>
      </w:r>
      <w:r w:rsidR="00F675FD">
        <w:t xml:space="preserve"> scaffolding </w:t>
      </w:r>
      <w:r w:rsidR="00B301B0">
        <w:t xml:space="preserve"> </w:t>
      </w:r>
      <w:r w:rsidR="00DA6CCA">
        <w:t>by means of</w:t>
      </w:r>
      <w:r w:rsidR="005B58A5">
        <w:t xml:space="preserve"> tests (</w:t>
      </w:r>
      <w:r w:rsidR="00C31CFD">
        <w:t>T3</w:t>
      </w:r>
      <w:r w:rsidR="00FD11AA">
        <w:t xml:space="preserve">, </w:t>
      </w:r>
      <w:r w:rsidR="00C31CFD">
        <w:t>T8</w:t>
      </w:r>
      <w:r w:rsidR="005B58A5">
        <w:t>)</w:t>
      </w:r>
      <w:r w:rsidR="00DA6CCA">
        <w:t>,</w:t>
      </w:r>
      <w:r w:rsidR="00FD11AA">
        <w:t xml:space="preserve"> designed</w:t>
      </w:r>
      <w:r w:rsidR="00280C0A">
        <w:t xml:space="preserve"> </w:t>
      </w:r>
      <w:r w:rsidR="00DA6CCA">
        <w:t xml:space="preserve">using </w:t>
      </w:r>
      <w:r w:rsidR="00FD11AA">
        <w:t>Socrati</w:t>
      </w:r>
      <w:r w:rsidR="00DA6CCA">
        <w:t>v</w:t>
      </w:r>
      <w:r w:rsidR="00FD11AA">
        <w:t>e (</w:t>
      </w:r>
      <w:r w:rsidR="00C31CFD">
        <w:t>T9</w:t>
      </w:r>
      <w:r w:rsidR="00FD11AA">
        <w:t>)</w:t>
      </w:r>
      <w:r w:rsidR="005B58A5">
        <w:t xml:space="preserve"> or Kahoot (</w:t>
      </w:r>
      <w:r w:rsidR="00932436">
        <w:t>T2</w:t>
      </w:r>
      <w:r w:rsidR="005B58A5">
        <w:t>)</w:t>
      </w:r>
      <w:r w:rsidR="00DA6CCA">
        <w:t>,</w:t>
      </w:r>
      <w:r w:rsidR="005B58A5">
        <w:t xml:space="preserve"> to</w:t>
      </w:r>
      <w:r w:rsidR="00280C0A">
        <w:t xml:space="preserve"> </w:t>
      </w:r>
      <w:r w:rsidR="005B58A5">
        <w:t>motivate students and check their understanding.</w:t>
      </w:r>
    </w:p>
    <w:p w14:paraId="67067BDC" w14:textId="074188BB" w:rsidR="000B745A" w:rsidRDefault="00326A0A" w:rsidP="00326A0A">
      <w:pPr>
        <w:pStyle w:val="Newparagraph"/>
        <w:spacing w:line="240" w:lineRule="auto"/>
        <w:jc w:val="both"/>
      </w:pPr>
      <w:r>
        <w:t>Additionally, l</w:t>
      </w:r>
      <w:r w:rsidR="000B745A">
        <w:t xml:space="preserve">ecturers </w:t>
      </w:r>
      <w:r w:rsidR="00794B17">
        <w:t>frequently</w:t>
      </w:r>
      <w:r w:rsidR="000B745A">
        <w:t xml:space="preserve"> scaffold materials </w:t>
      </w:r>
      <w:r w:rsidR="00F9738D">
        <w:t>with</w:t>
      </w:r>
      <w:r w:rsidR="000B745A">
        <w:t xml:space="preserve"> </w:t>
      </w:r>
      <w:r w:rsidR="00DA6CCA">
        <w:t xml:space="preserve">audio and/or </w:t>
      </w:r>
      <w:r w:rsidR="00D56801">
        <w:t xml:space="preserve">visual </w:t>
      </w:r>
      <w:r w:rsidR="000B745A">
        <w:t>elements like</w:t>
      </w:r>
      <w:r w:rsidR="00483C5C">
        <w:t xml:space="preserve"> the </w:t>
      </w:r>
      <w:commentRangeStart w:id="11"/>
      <w:r w:rsidR="00DA6CCA" w:rsidRPr="00DA6CCA">
        <w:rPr>
          <w:highlight w:val="yellow"/>
        </w:rPr>
        <w:t>white</w:t>
      </w:r>
      <w:commentRangeEnd w:id="11"/>
      <w:r w:rsidR="00EA0237">
        <w:rPr>
          <w:rStyle w:val="Refdecomentario"/>
          <w:rFonts w:asciiTheme="minorHAnsi" w:eastAsiaTheme="minorHAnsi" w:hAnsiTheme="minorHAnsi" w:cstheme="minorBidi"/>
          <w:lang w:val="es-ES" w:eastAsia="en-US"/>
        </w:rPr>
        <w:commentReference w:id="11"/>
      </w:r>
      <w:r w:rsidR="00483C5C">
        <w:t>board (</w:t>
      </w:r>
      <w:r w:rsidR="00C31CFD">
        <w:t>T7</w:t>
      </w:r>
      <w:r w:rsidR="00100A89">
        <w:t xml:space="preserve">, </w:t>
      </w:r>
      <w:r w:rsidR="00932436">
        <w:t>T1</w:t>
      </w:r>
      <w:r w:rsidR="00100A89">
        <w:t>0</w:t>
      </w:r>
      <w:r w:rsidR="00483C5C">
        <w:t>),</w:t>
      </w:r>
      <w:r w:rsidR="000B745A">
        <w:t xml:space="preserve"> </w:t>
      </w:r>
      <w:r w:rsidR="00D56801">
        <w:t>PowerPoint (</w:t>
      </w:r>
      <w:r w:rsidR="00932436">
        <w:t>T2</w:t>
      </w:r>
      <w:r w:rsidR="00F53E60">
        <w:t xml:space="preserve">, </w:t>
      </w:r>
      <w:r w:rsidR="00C31CFD">
        <w:t>T5</w:t>
      </w:r>
      <w:r w:rsidR="00D56801">
        <w:t>)</w:t>
      </w:r>
      <w:r w:rsidR="00F53E60">
        <w:t>,</w:t>
      </w:r>
      <w:r w:rsidR="00D56801">
        <w:t xml:space="preserve"> </w:t>
      </w:r>
      <w:r w:rsidR="009B5ADC">
        <w:t xml:space="preserve">and </w:t>
      </w:r>
      <w:r w:rsidR="00F53E60">
        <w:t>videos (</w:t>
      </w:r>
      <w:r w:rsidR="00C31CFD">
        <w:t>T3</w:t>
      </w:r>
      <w:r w:rsidR="00F53E60">
        <w:t xml:space="preserve">, </w:t>
      </w:r>
      <w:r w:rsidR="00C31CFD">
        <w:t>T4</w:t>
      </w:r>
      <w:r w:rsidR="00F53E60">
        <w:t xml:space="preserve">, </w:t>
      </w:r>
      <w:r w:rsidR="00C31CFD">
        <w:t>T5</w:t>
      </w:r>
      <w:r w:rsidR="00435FD0">
        <w:t xml:space="preserve">, </w:t>
      </w:r>
      <w:r w:rsidR="00C31CFD">
        <w:t>T6</w:t>
      </w:r>
      <w:r w:rsidR="00584051">
        <w:t xml:space="preserve">, </w:t>
      </w:r>
      <w:r w:rsidR="00932436">
        <w:t>T1</w:t>
      </w:r>
      <w:r w:rsidR="000B745A">
        <w:t>0)</w:t>
      </w:r>
      <w:r w:rsidR="00F53E60">
        <w:t xml:space="preserve">, </w:t>
      </w:r>
      <w:r w:rsidR="00DA6CCA">
        <w:t xml:space="preserve">although sometimes the material used is </w:t>
      </w:r>
      <w:r w:rsidR="009B5ADC">
        <w:t xml:space="preserve">simply </w:t>
      </w:r>
      <w:r w:rsidR="00DA6CCA">
        <w:t xml:space="preserve">a printed translation of the </w:t>
      </w:r>
      <w:r w:rsidR="00ED1D8F">
        <w:t>previously prepared</w:t>
      </w:r>
      <w:r w:rsidR="00F53E60">
        <w:t xml:space="preserve"> </w:t>
      </w:r>
      <w:r w:rsidR="00F9738D">
        <w:t>L1</w:t>
      </w:r>
      <w:r w:rsidR="00F53E60">
        <w:t xml:space="preserve"> or visual material (</w:t>
      </w:r>
      <w:r w:rsidR="00932436">
        <w:t>T2</w:t>
      </w:r>
      <w:r w:rsidR="00F53E60">
        <w:t xml:space="preserve">, </w:t>
      </w:r>
      <w:r w:rsidR="00C31CFD">
        <w:t>T9</w:t>
      </w:r>
      <w:r w:rsidR="00F53E60">
        <w:t>).</w:t>
      </w:r>
      <w:r w:rsidR="00345C72">
        <w:t xml:space="preserve"> </w:t>
      </w:r>
      <w:r w:rsidR="00932436">
        <w:t>T1</w:t>
      </w:r>
      <w:r w:rsidR="000B745A">
        <w:t xml:space="preserve">0 is </w:t>
      </w:r>
      <w:r w:rsidR="001F7C0D">
        <w:t xml:space="preserve">emphatic </w:t>
      </w:r>
      <w:r w:rsidR="00345C72">
        <w:t xml:space="preserve">about the </w:t>
      </w:r>
      <w:r>
        <w:t xml:space="preserve">need </w:t>
      </w:r>
      <w:r w:rsidR="001F7C0D">
        <w:t xml:space="preserve">to </w:t>
      </w:r>
      <w:r w:rsidR="00835187">
        <w:t>adapting</w:t>
      </w:r>
      <w:r w:rsidR="00345C72">
        <w:t xml:space="preserve"> content and </w:t>
      </w:r>
      <w:r w:rsidR="001F7C0D">
        <w:t xml:space="preserve">create </w:t>
      </w:r>
      <w:r w:rsidR="00345C72">
        <w:t>new material</w:t>
      </w:r>
      <w:r w:rsidR="000B745A">
        <w:t>:</w:t>
      </w:r>
    </w:p>
    <w:p w14:paraId="7ECA9750" w14:textId="0A9931BF" w:rsidR="000B745A" w:rsidRPr="00B12BBA" w:rsidRDefault="000B745A" w:rsidP="000B745A">
      <w:pPr>
        <w:spacing w:line="240" w:lineRule="auto"/>
        <w:ind w:left="720" w:right="314"/>
        <w:jc w:val="both"/>
        <w:rPr>
          <w:sz w:val="22"/>
        </w:rPr>
      </w:pPr>
      <w:r w:rsidRPr="00B12BBA">
        <w:rPr>
          <w:sz w:val="22"/>
        </w:rPr>
        <w:t xml:space="preserve">I adapted contents […] Indeed, I did not use a single slide or content of the material I </w:t>
      </w:r>
      <w:r>
        <w:rPr>
          <w:sz w:val="22"/>
        </w:rPr>
        <w:t xml:space="preserve">had previously </w:t>
      </w:r>
      <w:r w:rsidRPr="00B12BBA">
        <w:rPr>
          <w:sz w:val="22"/>
        </w:rPr>
        <w:t>prepared for the Spanish group.</w:t>
      </w:r>
      <w:r>
        <w:rPr>
          <w:sz w:val="22"/>
        </w:rPr>
        <w:t xml:space="preserve"> (</w:t>
      </w:r>
      <w:r w:rsidR="00932436">
        <w:rPr>
          <w:sz w:val="22"/>
        </w:rPr>
        <w:t>T1</w:t>
      </w:r>
      <w:r>
        <w:rPr>
          <w:sz w:val="22"/>
        </w:rPr>
        <w:t>0)</w:t>
      </w:r>
    </w:p>
    <w:p w14:paraId="5A035B19" w14:textId="6D4EDA65" w:rsidR="00547D89" w:rsidRDefault="001F7C0D" w:rsidP="00547D89">
      <w:pPr>
        <w:pStyle w:val="Newparagraph"/>
        <w:spacing w:line="240" w:lineRule="auto"/>
        <w:jc w:val="both"/>
      </w:pPr>
      <w:r>
        <w:t>Among</w:t>
      </w:r>
      <w:r w:rsidR="00DD666D">
        <w:t xml:space="preserve"> the factors that </w:t>
      </w:r>
      <w:r>
        <w:t>facilitate and enhance</w:t>
      </w:r>
      <w:r w:rsidR="00DD666D">
        <w:t xml:space="preserve"> </w:t>
      </w:r>
      <w:r w:rsidR="00547D89">
        <w:t xml:space="preserve">EMI </w:t>
      </w:r>
      <w:r w:rsidR="00DD666D">
        <w:t xml:space="preserve">is </w:t>
      </w:r>
      <w:r w:rsidR="00547D89">
        <w:t xml:space="preserve">the plethora of sources available to obtain </w:t>
      </w:r>
      <w:r w:rsidR="00DD666D">
        <w:t xml:space="preserve">and present </w:t>
      </w:r>
      <w:r w:rsidR="00547D89">
        <w:t>information</w:t>
      </w:r>
      <w:r w:rsidR="00835187">
        <w:t>, both</w:t>
      </w:r>
      <w:r w:rsidR="00CF422C">
        <w:t xml:space="preserve"> </w:t>
      </w:r>
      <w:r w:rsidR="00547D89">
        <w:t xml:space="preserve">printed </w:t>
      </w:r>
      <w:r w:rsidR="00CF422C">
        <w:t>(</w:t>
      </w:r>
      <w:r w:rsidR="00547D89">
        <w:t>papers</w:t>
      </w:r>
      <w:r w:rsidR="00CF422C">
        <w:t>)</w:t>
      </w:r>
      <w:r w:rsidR="00547D89">
        <w:t xml:space="preserve"> and visual </w:t>
      </w:r>
      <w:r w:rsidR="00CF422C">
        <w:t>(</w:t>
      </w:r>
      <w:r w:rsidR="00547D89">
        <w:t>videos</w:t>
      </w:r>
      <w:r w:rsidR="00CF422C">
        <w:t>)</w:t>
      </w:r>
      <w:r w:rsidR="00547D89">
        <w:t xml:space="preserve"> (</w:t>
      </w:r>
      <w:r w:rsidR="00C31CFD">
        <w:t>T3</w:t>
      </w:r>
      <w:r w:rsidR="00547D89">
        <w:t xml:space="preserve">, </w:t>
      </w:r>
      <w:r w:rsidR="00C31CFD">
        <w:t>T4</w:t>
      </w:r>
      <w:r w:rsidR="00DD666D">
        <w:t>,</w:t>
      </w:r>
      <w:r w:rsidR="00547D89">
        <w:t xml:space="preserve"> </w:t>
      </w:r>
      <w:r w:rsidR="00932436">
        <w:t>T1</w:t>
      </w:r>
      <w:r w:rsidR="00547D89">
        <w:t>0). Websites in English not only</w:t>
      </w:r>
      <w:r>
        <w:t xml:space="preserve"> become</w:t>
      </w:r>
      <w:r w:rsidR="00547D89">
        <w:t xml:space="preserve"> </w:t>
      </w:r>
      <w:r w:rsidR="00DD666D">
        <w:t>s</w:t>
      </w:r>
      <w:r w:rsidR="00547D89">
        <w:t>ources of information (</w:t>
      </w:r>
      <w:r w:rsidR="00C31CFD">
        <w:t>T7</w:t>
      </w:r>
      <w:r w:rsidR="00547D89">
        <w:t>)</w:t>
      </w:r>
      <w:r w:rsidR="00935716">
        <w:t>,</w:t>
      </w:r>
      <w:r w:rsidR="00547D89">
        <w:t xml:space="preserve"> but </w:t>
      </w:r>
      <w:r>
        <w:t xml:space="preserve">they </w:t>
      </w:r>
      <w:r w:rsidR="00547D89">
        <w:t xml:space="preserve">also </w:t>
      </w:r>
      <w:r w:rsidR="00DD666D">
        <w:t>help</w:t>
      </w:r>
      <w:r w:rsidR="00547D89">
        <w:t xml:space="preserve"> develop students’ </w:t>
      </w:r>
      <w:r>
        <w:t xml:space="preserve">information-seeking skills </w:t>
      </w:r>
      <w:r w:rsidR="00547D89">
        <w:t>(</w:t>
      </w:r>
      <w:r w:rsidR="00C31CFD">
        <w:t>T4</w:t>
      </w:r>
      <w:r w:rsidR="00547D89">
        <w:t xml:space="preserve">) and </w:t>
      </w:r>
      <w:r>
        <w:t>anal</w:t>
      </w:r>
      <w:r w:rsidR="007F0DD6">
        <w:t>ytical skills when filtering</w:t>
      </w:r>
      <w:r>
        <w:t xml:space="preserve"> </w:t>
      </w:r>
      <w:r w:rsidR="00547D89">
        <w:t xml:space="preserve">core content </w:t>
      </w:r>
      <w:r>
        <w:t>from</w:t>
      </w:r>
      <w:r w:rsidR="00547D89">
        <w:t xml:space="preserve"> selected articles or videos (</w:t>
      </w:r>
      <w:r w:rsidR="00C31CFD">
        <w:t>T3</w:t>
      </w:r>
      <w:r w:rsidR="00547D89">
        <w:t>).</w:t>
      </w:r>
    </w:p>
    <w:p w14:paraId="1C92CD0E" w14:textId="46FA67F7" w:rsidR="00584051" w:rsidRDefault="0069776A" w:rsidP="00547D89">
      <w:pPr>
        <w:pStyle w:val="Newparagraph"/>
        <w:spacing w:line="240" w:lineRule="auto"/>
        <w:jc w:val="both"/>
      </w:pPr>
      <w:r>
        <w:t>Also relevant is</w:t>
      </w:r>
      <w:r w:rsidR="00584051">
        <w:t xml:space="preserve"> the washback effec</w:t>
      </w:r>
      <w:r w:rsidR="00083365">
        <w:t xml:space="preserve">t of </w:t>
      </w:r>
      <w:r w:rsidR="00F274FD">
        <w:t xml:space="preserve">EMI teaching techniques (T3) </w:t>
      </w:r>
      <w:r>
        <w:t xml:space="preserve">such as </w:t>
      </w:r>
      <w:r w:rsidR="00DD666D">
        <w:t>resorting to</w:t>
      </w:r>
      <w:r w:rsidR="00083365">
        <w:t xml:space="preserve"> a wider </w:t>
      </w:r>
      <w:r>
        <w:t xml:space="preserve">range </w:t>
      </w:r>
      <w:r w:rsidR="00083365">
        <w:t xml:space="preserve">of visual and audiovisual material, which </w:t>
      </w:r>
      <w:r w:rsidR="006B4560">
        <w:t>lecturers (</w:t>
      </w:r>
      <w:r w:rsidR="00C31CFD">
        <w:t>T4</w:t>
      </w:r>
      <w:r w:rsidR="006B4560">
        <w:t xml:space="preserve">, </w:t>
      </w:r>
      <w:r w:rsidR="00C31CFD">
        <w:t>T6</w:t>
      </w:r>
      <w:r w:rsidR="006B4560">
        <w:t xml:space="preserve">, </w:t>
      </w:r>
      <w:r w:rsidR="00C31CFD">
        <w:t>T7</w:t>
      </w:r>
      <w:r w:rsidR="006B4560">
        <w:t xml:space="preserve">, </w:t>
      </w:r>
      <w:r w:rsidR="00C31CFD">
        <w:t>T8</w:t>
      </w:r>
      <w:r w:rsidR="006B4560">
        <w:t xml:space="preserve">) are incorporating </w:t>
      </w:r>
      <w:r w:rsidR="00CF422C">
        <w:t>in</w:t>
      </w:r>
      <w:r w:rsidR="006B4560">
        <w:t xml:space="preserve">to their Spanish classes (sometimes with subtitles, </w:t>
      </w:r>
      <w:r w:rsidR="00C31CFD">
        <w:t>T4</w:t>
      </w:r>
      <w:r w:rsidR="006B4560">
        <w:t xml:space="preserve">), as </w:t>
      </w:r>
      <w:r w:rsidR="00C31CFD">
        <w:t>T6</w:t>
      </w:r>
      <w:r w:rsidR="00F274FD">
        <w:t xml:space="preserve"> and T3</w:t>
      </w:r>
      <w:r w:rsidR="006B4560">
        <w:t xml:space="preserve"> </w:t>
      </w:r>
      <w:r>
        <w:t>explain</w:t>
      </w:r>
      <w:r w:rsidR="006B4560">
        <w:t>:</w:t>
      </w:r>
    </w:p>
    <w:p w14:paraId="3B4183E4" w14:textId="50666329" w:rsidR="00F274FD" w:rsidRDefault="00F274FD" w:rsidP="00083365">
      <w:pPr>
        <w:spacing w:line="240" w:lineRule="auto"/>
        <w:ind w:left="720" w:right="314"/>
        <w:jc w:val="both"/>
        <w:rPr>
          <w:sz w:val="22"/>
          <w:lang w:val="en-US"/>
        </w:rPr>
      </w:pPr>
      <w:r w:rsidRPr="008F4EE0">
        <w:rPr>
          <w:sz w:val="22"/>
        </w:rPr>
        <w:t>I have spread this methodology to my classes in Spanish.</w:t>
      </w:r>
      <w:r w:rsidRPr="008F4EE0">
        <w:rPr>
          <w:sz w:val="22"/>
          <w:lang w:val="en-US"/>
        </w:rPr>
        <w:t xml:space="preserve"> (T3)</w:t>
      </w:r>
    </w:p>
    <w:p w14:paraId="483034D6" w14:textId="3A6B2399" w:rsidR="00D56801" w:rsidRPr="006B4560" w:rsidRDefault="00083365" w:rsidP="00083365">
      <w:pPr>
        <w:spacing w:line="240" w:lineRule="auto"/>
        <w:ind w:left="720" w:right="314"/>
        <w:jc w:val="both"/>
        <w:rPr>
          <w:lang w:val="en-US"/>
        </w:rPr>
      </w:pPr>
      <w:r w:rsidRPr="00083365">
        <w:rPr>
          <w:sz w:val="22"/>
          <w:lang w:val="en-US"/>
        </w:rPr>
        <w:t>I use more videos or TED talk</w:t>
      </w:r>
      <w:r>
        <w:rPr>
          <w:sz w:val="22"/>
          <w:lang w:val="en-US"/>
        </w:rPr>
        <w:t>s in my EMI classes</w:t>
      </w:r>
      <w:r w:rsidRPr="00083365">
        <w:rPr>
          <w:sz w:val="22"/>
          <w:lang w:val="en-US"/>
        </w:rPr>
        <w:t>. And</w:t>
      </w:r>
      <w:r>
        <w:rPr>
          <w:sz w:val="22"/>
          <w:lang w:val="en-US"/>
        </w:rPr>
        <w:t>,</w:t>
      </w:r>
      <w:r w:rsidRPr="00083365">
        <w:rPr>
          <w:sz w:val="22"/>
          <w:lang w:val="en-US"/>
        </w:rPr>
        <w:t xml:space="preserve"> I have beg</w:t>
      </w:r>
      <w:r>
        <w:rPr>
          <w:sz w:val="22"/>
          <w:lang w:val="en-US"/>
        </w:rPr>
        <w:t>u</w:t>
      </w:r>
      <w:r w:rsidRPr="00083365">
        <w:rPr>
          <w:sz w:val="22"/>
          <w:lang w:val="en-US"/>
        </w:rPr>
        <w:t>n to use them in my Spanish clas</w:t>
      </w:r>
      <w:r w:rsidR="006B4560">
        <w:rPr>
          <w:sz w:val="22"/>
          <w:lang w:val="en-US"/>
        </w:rPr>
        <w:t>s</w:t>
      </w:r>
      <w:r w:rsidRPr="00083365">
        <w:rPr>
          <w:sz w:val="22"/>
          <w:lang w:val="en-US"/>
        </w:rPr>
        <w:t xml:space="preserve">es too. </w:t>
      </w:r>
      <w:r>
        <w:rPr>
          <w:sz w:val="22"/>
          <w:lang w:val="en-US"/>
        </w:rPr>
        <w:t>(</w:t>
      </w:r>
      <w:r w:rsidR="00C31CFD">
        <w:rPr>
          <w:sz w:val="22"/>
          <w:lang w:val="en-US"/>
        </w:rPr>
        <w:t>T6</w:t>
      </w:r>
      <w:r>
        <w:rPr>
          <w:sz w:val="22"/>
          <w:lang w:val="en-US"/>
        </w:rPr>
        <w:t>)</w:t>
      </w:r>
    </w:p>
    <w:p w14:paraId="0091691F" w14:textId="6E3C91A0" w:rsidR="004D744E" w:rsidRDefault="000967A2" w:rsidP="00E50634">
      <w:pPr>
        <w:pStyle w:val="Newparagraph"/>
        <w:spacing w:line="240" w:lineRule="auto"/>
        <w:jc w:val="both"/>
      </w:pPr>
      <w:r>
        <w:t xml:space="preserve">In terms of </w:t>
      </w:r>
      <w:r w:rsidR="00345C72">
        <w:t>input scaffolding, a</w:t>
      </w:r>
      <w:r w:rsidR="00E50634">
        <w:t xml:space="preserve"> key feature of EMI</w:t>
      </w:r>
      <w:r w:rsidR="003C3964">
        <w:t xml:space="preserve"> </w:t>
      </w:r>
      <w:r w:rsidR="00345C72">
        <w:t>i</w:t>
      </w:r>
      <w:r w:rsidR="00E50634">
        <w:t>s</w:t>
      </w:r>
      <w:r w:rsidR="00345C72">
        <w:t xml:space="preserve"> the use of</w:t>
      </w:r>
      <w:r w:rsidR="00E50634">
        <w:t xml:space="preserve"> </w:t>
      </w:r>
      <w:r w:rsidR="00D667E9">
        <w:t xml:space="preserve">specialized </w:t>
      </w:r>
      <w:r w:rsidR="00E50634">
        <w:t>vocabulary</w:t>
      </w:r>
      <w:r w:rsidR="004D744E">
        <w:t xml:space="preserve"> (</w:t>
      </w:r>
      <w:r w:rsidR="00932436">
        <w:t>T2</w:t>
      </w:r>
      <w:r w:rsidR="004D744E">
        <w:t xml:space="preserve">, </w:t>
      </w:r>
      <w:r w:rsidR="00C31CFD">
        <w:t>T3</w:t>
      </w:r>
      <w:r w:rsidR="004D744E">
        <w:t xml:space="preserve">, </w:t>
      </w:r>
      <w:r w:rsidR="00C31CFD">
        <w:t>T5</w:t>
      </w:r>
      <w:r w:rsidR="004D744E">
        <w:t>)</w:t>
      </w:r>
      <w:r w:rsidR="00345C72">
        <w:t>, which</w:t>
      </w:r>
      <w:r w:rsidR="00E50634">
        <w:t xml:space="preserve"> </w:t>
      </w:r>
      <w:r w:rsidR="00D667E9">
        <w:t>comes with an added</w:t>
      </w:r>
      <w:r w:rsidR="004D744E">
        <w:t xml:space="preserve"> difficulty</w:t>
      </w:r>
      <w:r w:rsidR="00D667E9">
        <w:t xml:space="preserve">: students translate terms into their own language </w:t>
      </w:r>
      <w:r w:rsidR="004D744E">
        <w:t>and continuously resort to dictionaries (</w:t>
      </w:r>
      <w:r w:rsidR="00C31CFD">
        <w:t>T3</w:t>
      </w:r>
      <w:r w:rsidR="004D744E">
        <w:t xml:space="preserve">). </w:t>
      </w:r>
    </w:p>
    <w:p w14:paraId="1118D627" w14:textId="3253AFD5" w:rsidR="003C3964" w:rsidRPr="009B1E14" w:rsidRDefault="002B2450" w:rsidP="00E50634">
      <w:pPr>
        <w:pStyle w:val="Newparagraph"/>
        <w:spacing w:line="240" w:lineRule="auto"/>
        <w:jc w:val="both"/>
      </w:pPr>
      <w:r>
        <w:t xml:space="preserve">To </w:t>
      </w:r>
      <w:r w:rsidR="00D667E9">
        <w:t>address</w:t>
      </w:r>
      <w:r w:rsidR="00345C72">
        <w:t xml:space="preserve"> this </w:t>
      </w:r>
      <w:r w:rsidR="00D667E9">
        <w:t>vocabulary-related challenge</w:t>
      </w:r>
      <w:r w:rsidR="00345C72">
        <w:t xml:space="preserve">, </w:t>
      </w:r>
      <w:r w:rsidR="00D667E9" w:rsidRPr="00D667E9">
        <w:rPr>
          <w:highlight w:val="yellow"/>
        </w:rPr>
        <w:t>some</w:t>
      </w:r>
      <w:r w:rsidR="00D667E9">
        <w:t xml:space="preserve"> lecturers construct</w:t>
      </w:r>
      <w:r w:rsidR="00E50634" w:rsidRPr="009B1E14">
        <w:t xml:space="preserve"> vocabulary</w:t>
      </w:r>
      <w:r w:rsidR="001C1019">
        <w:t xml:space="preserve"> inventor</w:t>
      </w:r>
      <w:r w:rsidR="008F4EE0">
        <w:t>ies</w:t>
      </w:r>
      <w:r w:rsidR="001C1019">
        <w:t xml:space="preserve"> in their</w:t>
      </w:r>
      <w:r w:rsidR="00E50634" w:rsidRPr="009B1E14">
        <w:t xml:space="preserve"> notebook</w:t>
      </w:r>
      <w:r w:rsidR="000E11E3">
        <w:t>s</w:t>
      </w:r>
      <w:r w:rsidR="00E50634" w:rsidRPr="009B1E14">
        <w:t xml:space="preserve"> (</w:t>
      </w:r>
      <w:r w:rsidR="00C31CFD" w:rsidRPr="009B1E14">
        <w:t>T3</w:t>
      </w:r>
      <w:r w:rsidR="00E50634" w:rsidRPr="009B1E14">
        <w:t>)</w:t>
      </w:r>
      <w:r w:rsidR="008F4EE0">
        <w:t>.</w:t>
      </w:r>
      <w:r w:rsidR="004D744E" w:rsidRPr="009B1E14">
        <w:t xml:space="preserve"> </w:t>
      </w:r>
      <w:r w:rsidR="008F4EE0">
        <w:t>T</w:t>
      </w:r>
      <w:r w:rsidR="004D744E" w:rsidRPr="009B1E14">
        <w:t>here is no equivalent process for a focus on grammar</w:t>
      </w:r>
      <w:r w:rsidR="00CD26B7">
        <w:t>, which is</w:t>
      </w:r>
      <w:r w:rsidR="00E73229">
        <w:t xml:space="preserve"> </w:t>
      </w:r>
      <w:r w:rsidR="00D667E9" w:rsidRPr="00D667E9">
        <w:rPr>
          <w:highlight w:val="yellow"/>
        </w:rPr>
        <w:t>generally</w:t>
      </w:r>
      <w:r w:rsidR="00D667E9">
        <w:t xml:space="preserve"> </w:t>
      </w:r>
      <w:r w:rsidR="00CD26B7">
        <w:t xml:space="preserve">learnt </w:t>
      </w:r>
      <w:r w:rsidR="00D667E9">
        <w:t xml:space="preserve">by </w:t>
      </w:r>
      <w:r w:rsidR="00CD26B7">
        <w:t>implicitly</w:t>
      </w:r>
      <w:r w:rsidR="004D744E" w:rsidRPr="009B1E14">
        <w:t xml:space="preserve"> reading articles and ref</w:t>
      </w:r>
      <w:r w:rsidR="001C1019">
        <w:t xml:space="preserve">erence </w:t>
      </w:r>
      <w:r w:rsidR="00D667E9" w:rsidRPr="00D667E9">
        <w:rPr>
          <w:highlight w:val="yellow"/>
        </w:rPr>
        <w:t>books</w:t>
      </w:r>
      <w:r w:rsidR="00D667E9">
        <w:t xml:space="preserve"> </w:t>
      </w:r>
      <w:r w:rsidR="001C1019">
        <w:t>in English</w:t>
      </w:r>
      <w:r w:rsidR="00CD26B7">
        <w:t xml:space="preserve"> </w:t>
      </w:r>
      <w:r w:rsidR="004D744E" w:rsidRPr="009B1E14">
        <w:t>(</w:t>
      </w:r>
      <w:r w:rsidR="00C31CFD" w:rsidRPr="009B1E14">
        <w:t>T5</w:t>
      </w:r>
      <w:r w:rsidR="004D744E" w:rsidRPr="009B1E14">
        <w:t>).</w:t>
      </w:r>
      <w:r w:rsidR="00232E4B" w:rsidRPr="009B1E14">
        <w:t xml:space="preserve"> Hence, lecturers instinctively teach in English </w:t>
      </w:r>
      <w:r w:rsidR="001C1019">
        <w:t xml:space="preserve">having </w:t>
      </w:r>
      <w:r w:rsidR="00232E4B" w:rsidRPr="009B1E14">
        <w:t>gather</w:t>
      </w:r>
      <w:r w:rsidR="001C1019">
        <w:t>ed language forms</w:t>
      </w:r>
      <w:r w:rsidR="00232E4B" w:rsidRPr="009B1E14">
        <w:t xml:space="preserve"> from reference materials and videos:</w:t>
      </w:r>
    </w:p>
    <w:p w14:paraId="798E04D7" w14:textId="4AB2A864" w:rsidR="00232E4B" w:rsidRPr="009B1E14" w:rsidRDefault="00232E4B" w:rsidP="00E50634">
      <w:pPr>
        <w:pStyle w:val="Newparagraph"/>
        <w:spacing w:line="240" w:lineRule="auto"/>
        <w:jc w:val="both"/>
        <w:rPr>
          <w:sz w:val="22"/>
        </w:rPr>
      </w:pPr>
      <w:r w:rsidRPr="009B1E14">
        <w:rPr>
          <w:sz w:val="22"/>
        </w:rPr>
        <w:t>I have taught my classes as best I can, and by intuition. (</w:t>
      </w:r>
      <w:r w:rsidR="00932436" w:rsidRPr="009B1E14">
        <w:rPr>
          <w:sz w:val="22"/>
        </w:rPr>
        <w:t>T1</w:t>
      </w:r>
      <w:r w:rsidRPr="009B1E14">
        <w:rPr>
          <w:sz w:val="22"/>
        </w:rPr>
        <w:t xml:space="preserve">0) </w:t>
      </w:r>
    </w:p>
    <w:p w14:paraId="10ED9BB1" w14:textId="4FC63FE7" w:rsidR="00232E4B" w:rsidRPr="009B1E14" w:rsidRDefault="00232E4B" w:rsidP="00E50634">
      <w:pPr>
        <w:pStyle w:val="Newparagraph"/>
        <w:spacing w:line="240" w:lineRule="auto"/>
        <w:jc w:val="both"/>
        <w:rPr>
          <w:sz w:val="22"/>
        </w:rPr>
      </w:pPr>
      <w:r w:rsidRPr="009B1E14">
        <w:rPr>
          <w:sz w:val="22"/>
        </w:rPr>
        <w:t>We are carried along by intuition</w:t>
      </w:r>
      <w:r w:rsidR="00EB708E" w:rsidRPr="009B1E14">
        <w:rPr>
          <w:sz w:val="22"/>
        </w:rPr>
        <w:t>.</w:t>
      </w:r>
      <w:r w:rsidRPr="009B1E14">
        <w:rPr>
          <w:sz w:val="22"/>
        </w:rPr>
        <w:t xml:space="preserve"> (</w:t>
      </w:r>
      <w:r w:rsidR="00C31CFD" w:rsidRPr="009B1E14">
        <w:rPr>
          <w:sz w:val="22"/>
        </w:rPr>
        <w:t>T9</w:t>
      </w:r>
      <w:r w:rsidRPr="009B1E14">
        <w:rPr>
          <w:sz w:val="22"/>
        </w:rPr>
        <w:t>)</w:t>
      </w:r>
    </w:p>
    <w:p w14:paraId="78F77C05" w14:textId="36B789AF" w:rsidR="00176A73" w:rsidRPr="009B1E14" w:rsidRDefault="001C1019" w:rsidP="00176A73">
      <w:pPr>
        <w:pStyle w:val="Newparagraph"/>
        <w:spacing w:line="240" w:lineRule="auto"/>
        <w:jc w:val="both"/>
      </w:pPr>
      <w:r>
        <w:t>T</w:t>
      </w:r>
      <w:r w:rsidR="004D744E" w:rsidRPr="009B1E14">
        <w:t>he</w:t>
      </w:r>
      <w:r w:rsidR="00E50634" w:rsidRPr="009B1E14">
        <w:t xml:space="preserve"> sample does not acknowledge </w:t>
      </w:r>
      <w:r w:rsidR="009B5283">
        <w:t xml:space="preserve">any </w:t>
      </w:r>
      <w:r w:rsidR="00E50634" w:rsidRPr="009B1E14">
        <w:t xml:space="preserve">adjusting or scaffolding </w:t>
      </w:r>
      <w:r w:rsidR="009B5283">
        <w:t xml:space="preserve">of </w:t>
      </w:r>
      <w:r w:rsidR="00E50634" w:rsidRPr="009B1E14">
        <w:t xml:space="preserve">the language </w:t>
      </w:r>
      <w:r w:rsidR="009B5283">
        <w:t>used in</w:t>
      </w:r>
      <w:r w:rsidR="009B5283" w:rsidRPr="009B1E14">
        <w:t xml:space="preserve"> </w:t>
      </w:r>
      <w:r w:rsidR="00E50634" w:rsidRPr="009B1E14">
        <w:t xml:space="preserve">their lectures, but some focus on form in the EMI class is </w:t>
      </w:r>
      <w:r w:rsidR="00DD1F92">
        <w:t>perceptible</w:t>
      </w:r>
      <w:r w:rsidR="00E50634" w:rsidRPr="009B1E14">
        <w:t xml:space="preserve"> in</w:t>
      </w:r>
      <w:r w:rsidR="009B5283">
        <w:t xml:space="preserve"> the</w:t>
      </w:r>
      <w:r w:rsidR="00E50634" w:rsidRPr="009B1E14">
        <w:t xml:space="preserve"> lecturers’ provision of academic English references </w:t>
      </w:r>
      <w:r w:rsidR="00DD1F92">
        <w:t xml:space="preserve">for EMI students </w:t>
      </w:r>
      <w:r w:rsidR="00E50634" w:rsidRPr="009B1E14">
        <w:t>(</w:t>
      </w:r>
      <w:r w:rsidR="00C31CFD" w:rsidRPr="009B1E14">
        <w:t>T4</w:t>
      </w:r>
      <w:r w:rsidR="00E50634" w:rsidRPr="009B1E14">
        <w:t>).</w:t>
      </w:r>
      <w:r w:rsidR="00612229" w:rsidRPr="009B1E14">
        <w:t xml:space="preserve"> A</w:t>
      </w:r>
      <w:r>
        <w:t xml:space="preserve">s </w:t>
      </w:r>
      <w:r w:rsidR="00355504">
        <w:t>another</w:t>
      </w:r>
      <w:r w:rsidR="00612229" w:rsidRPr="009B1E14">
        <w:t xml:space="preserve"> </w:t>
      </w:r>
      <w:r w:rsidR="00612229" w:rsidRPr="009B1E14">
        <w:lastRenderedPageBreak/>
        <w:t>example</w:t>
      </w:r>
      <w:r w:rsidR="00CD26B7">
        <w:t>,</w:t>
      </w:r>
      <w:r w:rsidR="00612229" w:rsidRPr="009B1E14">
        <w:t xml:space="preserve"> </w:t>
      </w:r>
      <w:r w:rsidR="00176A73" w:rsidRPr="009B1E14">
        <w:t>lecturers</w:t>
      </w:r>
      <w:r w:rsidR="00612229" w:rsidRPr="009B1E14">
        <w:t>’</w:t>
      </w:r>
      <w:r w:rsidR="00DD1F92">
        <w:t xml:space="preserve"> </w:t>
      </w:r>
      <w:r w:rsidR="00355504">
        <w:t xml:space="preserve">light-hearted </w:t>
      </w:r>
      <w:r w:rsidR="00DD1F92">
        <w:t>approach to</w:t>
      </w:r>
      <w:r w:rsidR="00176A73" w:rsidRPr="009B1E14">
        <w:t xml:space="preserve"> </w:t>
      </w:r>
      <w:r w:rsidR="00DD1F92">
        <w:t xml:space="preserve">their </w:t>
      </w:r>
      <w:r w:rsidR="00355504">
        <w:t xml:space="preserve">pronunciation </w:t>
      </w:r>
      <w:r w:rsidR="00176A73" w:rsidRPr="009B1E14">
        <w:t>slip</w:t>
      </w:r>
      <w:r w:rsidR="00355504">
        <w:t>-</w:t>
      </w:r>
      <w:r w:rsidR="00176A73" w:rsidRPr="009B1E14">
        <w:t xml:space="preserve">ups </w:t>
      </w:r>
      <w:r w:rsidR="00DD1F92">
        <w:t>lead</w:t>
      </w:r>
      <w:r w:rsidR="00355504">
        <w:t>s</w:t>
      </w:r>
      <w:r w:rsidR="00DD1F92">
        <w:t xml:space="preserve"> to reflection on </w:t>
      </w:r>
      <w:r w:rsidR="00355504">
        <w:t>their</w:t>
      </w:r>
      <w:r w:rsidR="00355504" w:rsidRPr="009B1E14">
        <w:t xml:space="preserve"> </w:t>
      </w:r>
      <w:r w:rsidR="00176A73" w:rsidRPr="009B1E14">
        <w:t xml:space="preserve">importance </w:t>
      </w:r>
      <w:r w:rsidR="00355504">
        <w:t>when</w:t>
      </w:r>
      <w:r w:rsidR="00355504" w:rsidRPr="009B1E14">
        <w:t xml:space="preserve"> </w:t>
      </w:r>
      <w:r w:rsidR="00355504">
        <w:t xml:space="preserve">it comes to </w:t>
      </w:r>
      <w:r w:rsidR="00176A73" w:rsidRPr="009B1E14">
        <w:t xml:space="preserve">negotiating meaning and </w:t>
      </w:r>
      <w:r w:rsidR="00612229" w:rsidRPr="009B1E14">
        <w:t>creating a relaxed classroom environment</w:t>
      </w:r>
      <w:r w:rsidR="00176A73" w:rsidRPr="009B1E14">
        <w:t>:</w:t>
      </w:r>
    </w:p>
    <w:p w14:paraId="495DBEE8" w14:textId="15E61656" w:rsidR="00176A73" w:rsidRPr="00176A73" w:rsidRDefault="00612229" w:rsidP="00176A73">
      <w:pPr>
        <w:pStyle w:val="Newparagraph"/>
        <w:spacing w:line="240" w:lineRule="auto"/>
        <w:ind w:left="709" w:firstLine="11"/>
        <w:jc w:val="both"/>
        <w:rPr>
          <w:sz w:val="22"/>
        </w:rPr>
      </w:pPr>
      <w:r w:rsidRPr="009B1E14">
        <w:rPr>
          <w:sz w:val="22"/>
        </w:rPr>
        <w:t>When I have</w:t>
      </w:r>
      <w:r>
        <w:rPr>
          <w:sz w:val="22"/>
        </w:rPr>
        <w:t xml:space="preserve"> m</w:t>
      </w:r>
      <w:r w:rsidR="00176A73" w:rsidRPr="00176A73">
        <w:rPr>
          <w:sz w:val="22"/>
        </w:rPr>
        <w:t>ispronounc</w:t>
      </w:r>
      <w:r>
        <w:rPr>
          <w:sz w:val="22"/>
        </w:rPr>
        <w:t>ed</w:t>
      </w:r>
      <w:r w:rsidR="00176A73">
        <w:rPr>
          <w:sz w:val="22"/>
        </w:rPr>
        <w:t xml:space="preserve"> a word – </w:t>
      </w:r>
      <w:r>
        <w:rPr>
          <w:sz w:val="22"/>
        </w:rPr>
        <w:t xml:space="preserve">and </w:t>
      </w:r>
      <w:r w:rsidR="00176A73">
        <w:rPr>
          <w:sz w:val="22"/>
        </w:rPr>
        <w:t>sa</w:t>
      </w:r>
      <w:r>
        <w:rPr>
          <w:sz w:val="22"/>
        </w:rPr>
        <w:t>id</w:t>
      </w:r>
      <w:r w:rsidR="00176A73">
        <w:rPr>
          <w:sz w:val="22"/>
        </w:rPr>
        <w:t xml:space="preserve"> “gun” instead of “gum” in the construction “chewing-gum” </w:t>
      </w:r>
      <w:r>
        <w:rPr>
          <w:sz w:val="22"/>
        </w:rPr>
        <w:t>– I have used it to create a more relaxed classroom atmosphere</w:t>
      </w:r>
      <w:r w:rsidR="00176A73">
        <w:rPr>
          <w:sz w:val="22"/>
        </w:rPr>
        <w:t xml:space="preserve"> (</w:t>
      </w:r>
      <w:r w:rsidR="00C31CFD">
        <w:rPr>
          <w:sz w:val="22"/>
        </w:rPr>
        <w:t>T6</w:t>
      </w:r>
      <w:r w:rsidR="00176A73">
        <w:rPr>
          <w:sz w:val="22"/>
        </w:rPr>
        <w:t>)</w:t>
      </w:r>
    </w:p>
    <w:p w14:paraId="3F742F90" w14:textId="66BCFBF9" w:rsidR="0001522D" w:rsidRDefault="00355504" w:rsidP="00D71BD3">
      <w:pPr>
        <w:pStyle w:val="Newparagraph"/>
        <w:spacing w:line="240" w:lineRule="auto"/>
        <w:jc w:val="both"/>
      </w:pPr>
      <w:r>
        <w:t>R</w:t>
      </w:r>
      <w:r w:rsidR="00D71BD3">
        <w:t xml:space="preserve">egister </w:t>
      </w:r>
      <w:r>
        <w:t xml:space="preserve">and </w:t>
      </w:r>
      <w:r w:rsidR="00D71BD3">
        <w:t>degree of formality</w:t>
      </w:r>
      <w:r>
        <w:t xml:space="preserve"> are of particular concern</w:t>
      </w:r>
      <w:r w:rsidR="00D71BD3">
        <w:t xml:space="preserve">. Academic English used in class is essentially formal </w:t>
      </w:r>
      <w:r>
        <w:t xml:space="preserve">in nature </w:t>
      </w:r>
      <w:r w:rsidR="00D71BD3">
        <w:t>(</w:t>
      </w:r>
      <w:r w:rsidR="00932436">
        <w:t>T2</w:t>
      </w:r>
      <w:r w:rsidR="00D71BD3">
        <w:t>), but for individual</w:t>
      </w:r>
      <w:r w:rsidR="008C0661">
        <w:t xml:space="preserve"> or small group</w:t>
      </w:r>
      <w:r w:rsidR="00D71BD3">
        <w:t xml:space="preserve"> consultation</w:t>
      </w:r>
      <w:r>
        <w:t>s</w:t>
      </w:r>
      <w:r w:rsidR="00D71BD3">
        <w:t xml:space="preserve"> </w:t>
      </w:r>
      <w:r w:rsidR="00DD1F92">
        <w:t xml:space="preserve">outside </w:t>
      </w:r>
      <w:r>
        <w:t xml:space="preserve">of </w:t>
      </w:r>
      <w:r w:rsidR="00DD1F92">
        <w:t xml:space="preserve">the </w:t>
      </w:r>
      <w:r>
        <w:t>classroom setting</w:t>
      </w:r>
      <w:r w:rsidR="00DD1F92">
        <w:t>,</w:t>
      </w:r>
      <w:r w:rsidR="00D71BD3">
        <w:t xml:space="preserve"> </w:t>
      </w:r>
      <w:r w:rsidR="00DD1F92">
        <w:t>register</w:t>
      </w:r>
      <w:r w:rsidR="00D71BD3">
        <w:t xml:space="preserve"> poses a problem (</w:t>
      </w:r>
      <w:r w:rsidR="00C31CFD">
        <w:t>T4</w:t>
      </w:r>
      <w:r w:rsidR="0001522D">
        <w:t xml:space="preserve">, </w:t>
      </w:r>
      <w:r w:rsidR="00C31CFD">
        <w:t>T6</w:t>
      </w:r>
      <w:r w:rsidR="00D71BD3">
        <w:t>)</w:t>
      </w:r>
      <w:r>
        <w:t>.</w:t>
      </w:r>
      <w:r w:rsidR="008C0661">
        <w:t xml:space="preserve"> </w:t>
      </w:r>
      <w:r>
        <w:t xml:space="preserve">Not only does it represent </w:t>
      </w:r>
      <w:r w:rsidR="008C0661">
        <w:t xml:space="preserve">a middle ground between </w:t>
      </w:r>
      <w:r w:rsidR="0001522D">
        <w:t xml:space="preserve">formal </w:t>
      </w:r>
      <w:r w:rsidR="008C0661">
        <w:t>academic and informal registers (</w:t>
      </w:r>
      <w:r w:rsidR="00C31CFD">
        <w:t>T5</w:t>
      </w:r>
      <w:r w:rsidR="008C0661">
        <w:t xml:space="preserve">), but </w:t>
      </w:r>
      <w:r>
        <w:t xml:space="preserve">in these cases </w:t>
      </w:r>
      <w:r w:rsidR="00D71BD3">
        <w:t xml:space="preserve">Spanish would be </w:t>
      </w:r>
      <w:r w:rsidR="00DD1F92">
        <w:t>more</w:t>
      </w:r>
      <w:r w:rsidR="0001522D">
        <w:t xml:space="preserve"> informal. Nevertheless, some lecturers </w:t>
      </w:r>
      <w:r w:rsidR="00D33AEB">
        <w:t xml:space="preserve">favor </w:t>
      </w:r>
      <w:r w:rsidR="0001522D">
        <w:t>exclusively formal language at higher education</w:t>
      </w:r>
      <w:r w:rsidR="00D33AEB">
        <w:t xml:space="preserve"> level</w:t>
      </w:r>
      <w:r w:rsidR="0001522D">
        <w:t xml:space="preserve"> (</w:t>
      </w:r>
      <w:r w:rsidR="00C31CFD">
        <w:t>T7</w:t>
      </w:r>
      <w:r w:rsidR="0001522D">
        <w:t>).</w:t>
      </w:r>
    </w:p>
    <w:p w14:paraId="1401CD40" w14:textId="7B1B6894" w:rsidR="00D71BD3" w:rsidRPr="00DD1F92" w:rsidRDefault="0001522D" w:rsidP="00D71BD3">
      <w:pPr>
        <w:pStyle w:val="Newparagraph"/>
        <w:spacing w:line="240" w:lineRule="auto"/>
        <w:jc w:val="both"/>
      </w:pPr>
      <w:r>
        <w:t>A</w:t>
      </w:r>
      <w:r w:rsidR="00E97991">
        <w:t xml:space="preserve"> further </w:t>
      </w:r>
      <w:commentRangeStart w:id="12"/>
      <w:r w:rsidRPr="00D33AEB">
        <w:rPr>
          <w:highlight w:val="yellow"/>
        </w:rPr>
        <w:t>bewildering</w:t>
      </w:r>
      <w:commentRangeEnd w:id="12"/>
      <w:r w:rsidR="00EA0237">
        <w:rPr>
          <w:rStyle w:val="Refdecomentario"/>
          <w:rFonts w:asciiTheme="minorHAnsi" w:eastAsiaTheme="minorHAnsi" w:hAnsiTheme="minorHAnsi" w:cstheme="minorBidi"/>
          <w:lang w:val="es-ES" w:eastAsia="en-US"/>
        </w:rPr>
        <w:commentReference w:id="12"/>
      </w:r>
      <w:r w:rsidR="00E97991">
        <w:t xml:space="preserve"> </w:t>
      </w:r>
      <w:r w:rsidR="00E97991" w:rsidRPr="00DD1F92">
        <w:t xml:space="preserve">aspect is </w:t>
      </w:r>
      <w:r w:rsidR="00FE17B7" w:rsidRPr="00DD1F92">
        <w:t xml:space="preserve">regional variation </w:t>
      </w:r>
      <w:r w:rsidR="00E97991" w:rsidRPr="00DD1F92">
        <w:t xml:space="preserve">preferences in terms of </w:t>
      </w:r>
      <w:r w:rsidR="00E55316" w:rsidRPr="00DD1F92">
        <w:t>appropriateness</w:t>
      </w:r>
      <w:r w:rsidR="00E97991" w:rsidRPr="00DD1F92">
        <w:t xml:space="preserve"> </w:t>
      </w:r>
      <w:r w:rsidR="00FE17B7" w:rsidRPr="00DD1F92">
        <w:t>(</w:t>
      </w:r>
      <w:r w:rsidR="00C31CFD" w:rsidRPr="00DD1F92">
        <w:t>T4</w:t>
      </w:r>
      <w:r w:rsidR="00FE17B7" w:rsidRPr="00DD1F92">
        <w:t xml:space="preserve"> expands on “My God”, </w:t>
      </w:r>
      <w:r w:rsidR="00D33AEB">
        <w:t xml:space="preserve">only </w:t>
      </w:r>
      <w:r w:rsidR="00FE17B7" w:rsidRPr="00DD1F92">
        <w:t>accepted in some parts of the USA</w:t>
      </w:r>
      <w:r w:rsidR="00E97991" w:rsidRPr="00DD1F92">
        <w:t>).</w:t>
      </w:r>
    </w:p>
    <w:p w14:paraId="5D0896BD" w14:textId="34FDC8A5" w:rsidR="00E50634" w:rsidRDefault="0078306F" w:rsidP="00FD2BF3">
      <w:pPr>
        <w:pStyle w:val="Newparagraph"/>
        <w:spacing w:line="240" w:lineRule="auto"/>
        <w:jc w:val="both"/>
      </w:pPr>
      <w:r>
        <w:t>J</w:t>
      </w:r>
      <w:r w:rsidR="00FE17B7" w:rsidRPr="00DD1F92">
        <w:t xml:space="preserve">ocular </w:t>
      </w:r>
      <w:r w:rsidR="00DC6A58" w:rsidRPr="00DD1F92">
        <w:t>register</w:t>
      </w:r>
      <w:r>
        <w:t>s</w:t>
      </w:r>
      <w:r w:rsidR="00DC6A58" w:rsidRPr="00DD1F92">
        <w:t xml:space="preserve"> </w:t>
      </w:r>
      <w:r w:rsidR="00D33AEB">
        <w:t>prove</w:t>
      </w:r>
      <w:r w:rsidR="008C0661" w:rsidRPr="00DD1F92">
        <w:t xml:space="preserve"> problematic</w:t>
      </w:r>
      <w:r w:rsidR="00D4792C" w:rsidRPr="00DD1F92">
        <w:t xml:space="preserve"> because </w:t>
      </w:r>
      <w:r>
        <w:t>they</w:t>
      </w:r>
      <w:r w:rsidR="00D4792C" w:rsidRPr="00DD1F92">
        <w:t xml:space="preserve"> req</w:t>
      </w:r>
      <w:r>
        <w:t>uire</w:t>
      </w:r>
      <w:r w:rsidR="00DD1F92">
        <w:t xml:space="preserve"> a </w:t>
      </w:r>
      <w:r w:rsidR="00D33AEB">
        <w:t xml:space="preserve">strong </w:t>
      </w:r>
      <w:r w:rsidR="00DD1F92">
        <w:t>command of English (T8). The culture-specific nature of</w:t>
      </w:r>
      <w:r w:rsidR="00D4792C" w:rsidRPr="00DD1F92">
        <w:t xml:space="preserve"> humor </w:t>
      </w:r>
      <w:r w:rsidR="00DD1F92">
        <w:t xml:space="preserve">also comes to the fore </w:t>
      </w:r>
      <w:r w:rsidR="00D4792C" w:rsidRPr="00DD1F92">
        <w:t>(</w:t>
      </w:r>
      <w:r w:rsidR="00C31CFD" w:rsidRPr="00DD1F92">
        <w:t>T8</w:t>
      </w:r>
      <w:r w:rsidR="00D4792C" w:rsidRPr="00DD1F92">
        <w:t>)</w:t>
      </w:r>
      <w:r w:rsidR="00646F9E">
        <w:t>; t</w:t>
      </w:r>
      <w:r w:rsidR="008C0661" w:rsidRPr="00DD1F92">
        <w:t>he d</w:t>
      </w:r>
      <w:r w:rsidR="00D71BD3" w:rsidRPr="00DD1F92">
        <w:t>ouble entendre</w:t>
      </w:r>
      <w:r w:rsidR="008C0661" w:rsidRPr="00DD1F92">
        <w:t xml:space="preserve"> of an utterance and </w:t>
      </w:r>
      <w:r w:rsidR="00DD1F92">
        <w:t>its</w:t>
      </w:r>
      <w:r w:rsidR="008C0661" w:rsidRPr="00DD1F92">
        <w:t xml:space="preserve"> underlying </w:t>
      </w:r>
      <w:r w:rsidR="00A64FDC">
        <w:t>humorous tone</w:t>
      </w:r>
      <w:r w:rsidR="008C0661" w:rsidRPr="00DD1F92">
        <w:t xml:space="preserve"> </w:t>
      </w:r>
      <w:r w:rsidR="00031C6E" w:rsidRPr="00DD1F92">
        <w:t xml:space="preserve">is </w:t>
      </w:r>
      <w:r w:rsidR="00646F9E">
        <w:t>largely</w:t>
      </w:r>
      <w:r w:rsidR="00031C6E" w:rsidRPr="00DD1F92">
        <w:t xml:space="preserve"> grasped by Spanish students (</w:t>
      </w:r>
      <w:r w:rsidR="00C31CFD" w:rsidRPr="00DD1F92">
        <w:t>T9</w:t>
      </w:r>
      <w:r w:rsidR="00031C6E" w:rsidRPr="00DD1F92">
        <w:t xml:space="preserve">, </w:t>
      </w:r>
      <w:r w:rsidR="00932436" w:rsidRPr="00DD1F92">
        <w:t>T1</w:t>
      </w:r>
      <w:r w:rsidR="00031C6E" w:rsidRPr="00DD1F92">
        <w:t xml:space="preserve">0), but </w:t>
      </w:r>
      <w:r>
        <w:t xml:space="preserve">it </w:t>
      </w:r>
      <w:r w:rsidR="008C0661" w:rsidRPr="00DD1F92">
        <w:t>is either</w:t>
      </w:r>
      <w:r w:rsidR="008C0661">
        <w:t xml:space="preserve"> lost when translated into English or simply not understood by non-native speakers of Spanish</w:t>
      </w:r>
      <w:r w:rsidR="00FE17B7">
        <w:t xml:space="preserve"> (</w:t>
      </w:r>
      <w:r w:rsidR="00C31CFD">
        <w:t>T4</w:t>
      </w:r>
      <w:r w:rsidR="00D4792C">
        <w:t xml:space="preserve">, </w:t>
      </w:r>
      <w:r w:rsidR="00C31CFD">
        <w:t>T6</w:t>
      </w:r>
      <w:r w:rsidR="00FE17B7">
        <w:t>)</w:t>
      </w:r>
      <w:r w:rsidR="00397F43">
        <w:t xml:space="preserve">. Although a good command </w:t>
      </w:r>
      <w:r w:rsidR="000A6244">
        <w:t xml:space="preserve">of the language </w:t>
      </w:r>
      <w:r w:rsidR="00397F43">
        <w:t>may compensate for this (</w:t>
      </w:r>
      <w:r w:rsidR="00C31CFD">
        <w:t>T9</w:t>
      </w:r>
      <w:r w:rsidR="00397F43">
        <w:t xml:space="preserve">), </w:t>
      </w:r>
      <w:r w:rsidR="00C60588">
        <w:t xml:space="preserve">the </w:t>
      </w:r>
      <w:r w:rsidR="00397F43">
        <w:t xml:space="preserve">interviewees </w:t>
      </w:r>
      <w:r w:rsidR="000A6244">
        <w:t>stress how difficult it is to joke</w:t>
      </w:r>
      <w:r w:rsidR="00397F43">
        <w:t xml:space="preserve"> in English (</w:t>
      </w:r>
      <w:r w:rsidR="00C31CFD">
        <w:t>T6</w:t>
      </w:r>
      <w:r w:rsidR="00397F43">
        <w:t xml:space="preserve">, </w:t>
      </w:r>
      <w:r w:rsidR="00C31CFD">
        <w:t>T7</w:t>
      </w:r>
      <w:r w:rsidR="00397F43">
        <w:t xml:space="preserve">), acknowledging </w:t>
      </w:r>
      <w:r w:rsidR="000A6244">
        <w:t xml:space="preserve">that they only feel comfortable telling </w:t>
      </w:r>
      <w:r w:rsidR="00397F43">
        <w:t>anecdotes</w:t>
      </w:r>
      <w:r w:rsidR="00D4792C">
        <w:t xml:space="preserve"> or </w:t>
      </w:r>
      <w:r w:rsidR="000A6244">
        <w:t xml:space="preserve">sharing </w:t>
      </w:r>
      <w:r w:rsidR="00D4792C">
        <w:t>personal experiences</w:t>
      </w:r>
      <w:r w:rsidR="00397F43">
        <w:t xml:space="preserve"> </w:t>
      </w:r>
      <w:r w:rsidR="000A6244">
        <w:t xml:space="preserve">in the L2 </w:t>
      </w:r>
      <w:r w:rsidR="00397F43">
        <w:t>(</w:t>
      </w:r>
      <w:r w:rsidR="00C31CFD">
        <w:t>T7</w:t>
      </w:r>
      <w:r w:rsidR="00397F43">
        <w:t xml:space="preserve">, </w:t>
      </w:r>
      <w:r w:rsidR="00C31CFD">
        <w:t>T8</w:t>
      </w:r>
      <w:r w:rsidR="00397F43">
        <w:t>).</w:t>
      </w:r>
    </w:p>
    <w:p w14:paraId="60DA9189" w14:textId="3330C129" w:rsidR="00E03E11" w:rsidRDefault="00E73229" w:rsidP="000C6893">
      <w:pPr>
        <w:pStyle w:val="Newparagraph"/>
        <w:spacing w:line="240" w:lineRule="auto"/>
        <w:jc w:val="both"/>
      </w:pPr>
      <w:r>
        <w:t xml:space="preserve">In general, participants report a number of explicit scaffolding techniques </w:t>
      </w:r>
      <w:r w:rsidR="00E65FFC">
        <w:t>aimed at improving</w:t>
      </w:r>
      <w:r>
        <w:t xml:space="preserve"> comprehension: </w:t>
      </w:r>
      <w:r w:rsidR="00E03E11" w:rsidRPr="00F809FC">
        <w:t>questions at the beginning of the class to check understanding of previous session</w:t>
      </w:r>
      <w:r w:rsidR="00CD3C37">
        <w:t>s</w:t>
      </w:r>
      <w:r w:rsidR="00E03E11" w:rsidRPr="00F809FC">
        <w:t xml:space="preserve"> (</w:t>
      </w:r>
      <w:r w:rsidR="00C31CFD" w:rsidRPr="00F809FC">
        <w:t>T5</w:t>
      </w:r>
      <w:r w:rsidR="00E03E11" w:rsidRPr="00F809FC">
        <w:t>)</w:t>
      </w:r>
      <w:r w:rsidR="00E65FFC">
        <w:t>;</w:t>
      </w:r>
      <w:r w:rsidR="00E03E11" w:rsidRPr="00F809FC">
        <w:t xml:space="preserve"> </w:t>
      </w:r>
      <w:r w:rsidR="00E65FFC">
        <w:t>end-of-class</w:t>
      </w:r>
      <w:r w:rsidR="00E03E11" w:rsidRPr="00F809FC">
        <w:t xml:space="preserve"> revision of </w:t>
      </w:r>
      <w:r w:rsidR="00E65FFC">
        <w:t xml:space="preserve">the </w:t>
      </w:r>
      <w:r w:rsidR="00E03E11" w:rsidRPr="00F809FC">
        <w:t xml:space="preserve">main tasks </w:t>
      </w:r>
      <w:r w:rsidR="00E65FFC">
        <w:t>completed</w:t>
      </w:r>
      <w:r w:rsidR="00E65FFC" w:rsidRPr="00F809FC">
        <w:t xml:space="preserve"> </w:t>
      </w:r>
      <w:r w:rsidR="00E03E11" w:rsidRPr="00F809FC">
        <w:t>(</w:t>
      </w:r>
      <w:r w:rsidR="00C31CFD" w:rsidRPr="00F809FC">
        <w:t>T5</w:t>
      </w:r>
      <w:r w:rsidR="00E03E11" w:rsidRPr="00F809FC">
        <w:t xml:space="preserve">); </w:t>
      </w:r>
      <w:r w:rsidR="00E65FFC">
        <w:t xml:space="preserve">repetition </w:t>
      </w:r>
      <w:r w:rsidR="00E03E11" w:rsidRPr="00F809FC">
        <w:t xml:space="preserve">during class </w:t>
      </w:r>
      <w:r w:rsidR="00E65FFC">
        <w:t xml:space="preserve">time </w:t>
      </w:r>
      <w:r w:rsidR="00E03E11" w:rsidRPr="00F809FC">
        <w:t>(</w:t>
      </w:r>
      <w:r w:rsidR="00932436" w:rsidRPr="00F809FC">
        <w:t>T1</w:t>
      </w:r>
      <w:r w:rsidR="002B5CF0" w:rsidRPr="00F809FC">
        <w:t xml:space="preserve">, </w:t>
      </w:r>
      <w:r w:rsidR="00C31CFD" w:rsidRPr="00F809FC">
        <w:t>T5</w:t>
      </w:r>
      <w:r w:rsidR="00C54B18" w:rsidRPr="00F809FC">
        <w:t xml:space="preserve">, </w:t>
      </w:r>
      <w:r w:rsidR="00C31CFD" w:rsidRPr="00F809FC">
        <w:t>T9</w:t>
      </w:r>
      <w:r w:rsidR="00E03E11" w:rsidRPr="00F809FC">
        <w:t>)</w:t>
      </w:r>
      <w:r w:rsidR="00E65FFC">
        <w:t>;</w:t>
      </w:r>
      <w:r w:rsidR="00E03E11" w:rsidRPr="00F809FC">
        <w:t xml:space="preserve"> paraphrasing (</w:t>
      </w:r>
      <w:r w:rsidR="00C31CFD" w:rsidRPr="00F809FC">
        <w:t>T3</w:t>
      </w:r>
      <w:r w:rsidR="002B5CF0" w:rsidRPr="00F809FC">
        <w:t xml:space="preserve">, </w:t>
      </w:r>
      <w:r w:rsidR="00C31CFD" w:rsidRPr="00F809FC">
        <w:t>T5</w:t>
      </w:r>
      <w:r w:rsidR="00C54B18" w:rsidRPr="00F809FC">
        <w:t xml:space="preserve">, </w:t>
      </w:r>
      <w:r w:rsidR="00C31CFD" w:rsidRPr="00F809FC">
        <w:t>T9</w:t>
      </w:r>
      <w:r w:rsidR="00E03E11" w:rsidRPr="00F809FC">
        <w:t>)</w:t>
      </w:r>
      <w:r w:rsidR="00E65FFC">
        <w:t>;</w:t>
      </w:r>
      <w:r w:rsidR="00E03E11" w:rsidRPr="00F809FC">
        <w:t xml:space="preserve"> exemplifying</w:t>
      </w:r>
      <w:r w:rsidR="00C54B18" w:rsidRPr="00F809FC">
        <w:t xml:space="preserve"> (</w:t>
      </w:r>
      <w:r w:rsidR="00C31CFD" w:rsidRPr="00F809FC">
        <w:t>T5</w:t>
      </w:r>
      <w:r w:rsidR="00C54B18" w:rsidRPr="00F809FC">
        <w:t xml:space="preserve">, </w:t>
      </w:r>
      <w:r w:rsidR="00C31CFD" w:rsidRPr="00F809FC">
        <w:t>T9</w:t>
      </w:r>
      <w:r w:rsidR="00C54B18" w:rsidRPr="00F809FC">
        <w:t>)</w:t>
      </w:r>
      <w:r w:rsidR="00E65FFC">
        <w:t>;</w:t>
      </w:r>
      <w:r w:rsidR="00E03E11" w:rsidRPr="00F809FC">
        <w:t xml:space="preserve"> </w:t>
      </w:r>
      <w:r w:rsidR="00B80B57" w:rsidRPr="00F809FC">
        <w:t>and</w:t>
      </w:r>
      <w:r w:rsidR="001946AA" w:rsidRPr="00F809FC">
        <w:t xml:space="preserve"> </w:t>
      </w:r>
      <w:r w:rsidR="00E65FFC">
        <w:t xml:space="preserve">asking </w:t>
      </w:r>
      <w:r w:rsidR="00E03E11" w:rsidRPr="00F809FC">
        <w:t xml:space="preserve">questions to ensure comprehension and invite </w:t>
      </w:r>
      <w:r w:rsidR="00B80B57" w:rsidRPr="00F809FC">
        <w:t>participation</w:t>
      </w:r>
      <w:r w:rsidR="001946AA" w:rsidRPr="00F809FC">
        <w:t xml:space="preserve"> </w:t>
      </w:r>
      <w:r w:rsidR="002B5CF0" w:rsidRPr="00F809FC">
        <w:t>(</w:t>
      </w:r>
      <w:r w:rsidR="00C31CFD" w:rsidRPr="00F809FC">
        <w:t>T5</w:t>
      </w:r>
      <w:r w:rsidR="00C54B18" w:rsidRPr="00F809FC">
        <w:t xml:space="preserve">, </w:t>
      </w:r>
      <w:r w:rsidR="00C31CFD" w:rsidRPr="00F809FC">
        <w:t>T6</w:t>
      </w:r>
      <w:r w:rsidR="001946AA" w:rsidRPr="00F809FC">
        <w:t>,</w:t>
      </w:r>
      <w:r w:rsidR="00082570" w:rsidRPr="00F809FC">
        <w:t xml:space="preserve"> </w:t>
      </w:r>
      <w:r w:rsidR="00932436" w:rsidRPr="00F809FC">
        <w:t>T1</w:t>
      </w:r>
      <w:r w:rsidR="00082570" w:rsidRPr="00F809FC">
        <w:t>0</w:t>
      </w:r>
      <w:r w:rsidR="002B5CF0" w:rsidRPr="00F809FC">
        <w:t>)</w:t>
      </w:r>
      <w:r w:rsidR="00B80B57" w:rsidRPr="00F809FC">
        <w:t xml:space="preserve">. </w:t>
      </w:r>
      <w:r w:rsidR="00C31CFD" w:rsidRPr="00F809FC">
        <w:t>T3</w:t>
      </w:r>
      <w:r w:rsidR="00C12A1A" w:rsidRPr="00F809FC">
        <w:t xml:space="preserve"> </w:t>
      </w:r>
      <w:r w:rsidR="00E65FFC">
        <w:t xml:space="preserve">argues </w:t>
      </w:r>
      <w:r w:rsidR="00C12A1A" w:rsidRPr="00F809FC">
        <w:t>that t</w:t>
      </w:r>
      <w:r w:rsidR="00B80B57" w:rsidRPr="00F809FC">
        <w:t xml:space="preserve">he </w:t>
      </w:r>
      <w:r w:rsidR="00E65FFC" w:rsidRPr="00E65FFC">
        <w:rPr>
          <w:highlight w:val="yellow"/>
        </w:rPr>
        <w:t>use</w:t>
      </w:r>
      <w:r w:rsidR="00E65FFC" w:rsidRPr="00F809FC">
        <w:t xml:space="preserve"> </w:t>
      </w:r>
      <w:r w:rsidR="00B80B57" w:rsidRPr="00F809FC">
        <w:t xml:space="preserve">of these strategies may </w:t>
      </w:r>
      <w:r w:rsidR="00E65FFC">
        <w:t>explain</w:t>
      </w:r>
      <w:r w:rsidR="00E65FFC" w:rsidRPr="00F809FC">
        <w:t xml:space="preserve"> </w:t>
      </w:r>
      <w:r w:rsidR="00B80B57" w:rsidRPr="00F809FC">
        <w:t>why</w:t>
      </w:r>
      <w:r w:rsidR="00E03E11" w:rsidRPr="00F809FC">
        <w:t xml:space="preserve"> </w:t>
      </w:r>
      <w:r w:rsidR="001946AA" w:rsidRPr="00F809FC">
        <w:t>h</w:t>
      </w:r>
      <w:r w:rsidR="00B80B57" w:rsidRPr="00F809FC">
        <w:t xml:space="preserve">er </w:t>
      </w:r>
      <w:r w:rsidR="00E65FFC" w:rsidRPr="00F809FC">
        <w:t>theor</w:t>
      </w:r>
      <w:r w:rsidR="00E65FFC">
        <w:t>y-based</w:t>
      </w:r>
      <w:r w:rsidR="00E65FFC" w:rsidRPr="00F809FC">
        <w:t xml:space="preserve"> </w:t>
      </w:r>
      <w:r w:rsidR="00B80B57">
        <w:t xml:space="preserve">EMI classes tend to be longer than </w:t>
      </w:r>
      <w:r w:rsidR="001946AA">
        <w:t>her</w:t>
      </w:r>
      <w:r w:rsidR="00B80B57">
        <w:t xml:space="preserve"> parallel </w:t>
      </w:r>
      <w:r w:rsidR="00CD3C37">
        <w:t xml:space="preserve">L1 </w:t>
      </w:r>
      <w:r w:rsidR="00B80B57">
        <w:t>class</w:t>
      </w:r>
      <w:r w:rsidR="00E65FFC">
        <w:t>,</w:t>
      </w:r>
      <w:r w:rsidR="00B80B57">
        <w:t xml:space="preserve"> </w:t>
      </w:r>
      <w:r w:rsidR="00C12A1A">
        <w:t xml:space="preserve">although for other teachers this may </w:t>
      </w:r>
      <w:r w:rsidR="00E65FFC">
        <w:t xml:space="preserve">stem from teaching experience (T2) rather than </w:t>
      </w:r>
      <w:r w:rsidR="00A67402">
        <w:t xml:space="preserve">the </w:t>
      </w:r>
      <w:r w:rsidR="00C12A1A">
        <w:t>language of instruction</w:t>
      </w:r>
      <w:r w:rsidR="002B5CF0">
        <w:t xml:space="preserve"> </w:t>
      </w:r>
      <w:r w:rsidR="001946AA">
        <w:t xml:space="preserve">per se </w:t>
      </w:r>
      <w:r w:rsidR="002B5CF0">
        <w:t>(</w:t>
      </w:r>
      <w:r w:rsidR="00932436">
        <w:t>T2</w:t>
      </w:r>
      <w:r w:rsidR="002B5CF0">
        <w:t xml:space="preserve"> and </w:t>
      </w:r>
      <w:r w:rsidR="00C31CFD">
        <w:t>T4</w:t>
      </w:r>
      <w:r w:rsidR="002B5CF0">
        <w:t>)</w:t>
      </w:r>
      <w:r w:rsidR="00A67402">
        <w:t>.</w:t>
      </w:r>
      <w:r w:rsidR="00C12A1A">
        <w:t xml:space="preserve"> </w:t>
      </w:r>
    </w:p>
    <w:p w14:paraId="5D425EDA" w14:textId="300E63E4" w:rsidR="001946AA" w:rsidRDefault="00082570" w:rsidP="001946AA">
      <w:pPr>
        <w:pStyle w:val="Newparagraph"/>
        <w:spacing w:line="240" w:lineRule="auto"/>
        <w:jc w:val="both"/>
      </w:pPr>
      <w:r>
        <w:t>A more elaborated use of questions for input scaffolding</w:t>
      </w:r>
      <w:r w:rsidR="00C54B18">
        <w:t xml:space="preserve"> </w:t>
      </w:r>
      <w:r w:rsidR="00945BD6">
        <w:t xml:space="preserve">involves </w:t>
      </w:r>
      <w:r w:rsidR="00C54B18">
        <w:t>asking students</w:t>
      </w:r>
      <w:r>
        <w:t xml:space="preserve"> to discuss a concept in pairs</w:t>
      </w:r>
      <w:r w:rsidR="001946AA">
        <w:t>,</w:t>
      </w:r>
      <w:r>
        <w:t xml:space="preserve"> </w:t>
      </w:r>
      <w:r w:rsidR="00945BD6">
        <w:t>search for further</w:t>
      </w:r>
      <w:r>
        <w:t xml:space="preserve"> information </w:t>
      </w:r>
      <w:r w:rsidR="00945BD6">
        <w:t xml:space="preserve">on </w:t>
      </w:r>
      <w:r>
        <w:t>mobile</w:t>
      </w:r>
      <w:r w:rsidR="00945BD6">
        <w:t xml:space="preserve"> devices</w:t>
      </w:r>
      <w:r w:rsidR="001946AA">
        <w:t>/</w:t>
      </w:r>
      <w:r>
        <w:t>computers</w:t>
      </w:r>
      <w:r w:rsidR="00945BD6">
        <w:t>,</w:t>
      </w:r>
      <w:r>
        <w:t xml:space="preserve"> and </w:t>
      </w:r>
      <w:r w:rsidR="00945BD6">
        <w:t xml:space="preserve">ascertain their </w:t>
      </w:r>
      <w:r>
        <w:t>peer’s understanding of the core concept</w:t>
      </w:r>
      <w:r w:rsidR="00945BD6">
        <w:t>s</w:t>
      </w:r>
      <w:r>
        <w:t xml:space="preserve"> (</w:t>
      </w:r>
      <w:r w:rsidR="00932436">
        <w:t>T1</w:t>
      </w:r>
      <w:r>
        <w:t xml:space="preserve">0). </w:t>
      </w:r>
    </w:p>
    <w:p w14:paraId="5674836D" w14:textId="331ADF45" w:rsidR="00C54B18" w:rsidRDefault="001946AA" w:rsidP="001946AA">
      <w:pPr>
        <w:pStyle w:val="Newparagraph"/>
        <w:spacing w:line="240" w:lineRule="auto"/>
        <w:jc w:val="both"/>
      </w:pPr>
      <w:r>
        <w:t xml:space="preserve">Tests </w:t>
      </w:r>
      <w:r w:rsidR="00945BD6">
        <w:t xml:space="preserve">and </w:t>
      </w:r>
      <w:r>
        <w:t>surveys are</w:t>
      </w:r>
      <w:r w:rsidR="00E73229">
        <w:t xml:space="preserve"> also</w:t>
      </w:r>
      <w:r>
        <w:t xml:space="preserve"> employed</w:t>
      </w:r>
      <w:r w:rsidR="00082570">
        <w:t xml:space="preserve"> </w:t>
      </w:r>
      <w:r>
        <w:t>as comprehension strategies</w:t>
      </w:r>
      <w:r w:rsidR="00082570">
        <w:t xml:space="preserve"> (</w:t>
      </w:r>
      <w:r w:rsidR="00C31CFD">
        <w:t>T8</w:t>
      </w:r>
      <w:r w:rsidR="00082570">
        <w:t xml:space="preserve"> and </w:t>
      </w:r>
      <w:r w:rsidR="00C31CFD">
        <w:t>T9</w:t>
      </w:r>
      <w:r w:rsidR="00082570">
        <w:t xml:space="preserve">), </w:t>
      </w:r>
      <w:r w:rsidR="00E73229">
        <w:t xml:space="preserve">particularly </w:t>
      </w:r>
      <w:r w:rsidR="00EF1ABC">
        <w:t>in flipped classes</w:t>
      </w:r>
      <w:r w:rsidR="00082570">
        <w:t>:</w:t>
      </w:r>
    </w:p>
    <w:p w14:paraId="4FB9E9BA" w14:textId="4C09FEED" w:rsidR="00082570" w:rsidRPr="00EF1ABC" w:rsidRDefault="00082570" w:rsidP="00952E4E">
      <w:pPr>
        <w:spacing w:line="240" w:lineRule="auto"/>
        <w:ind w:left="720" w:right="314"/>
        <w:jc w:val="both"/>
        <w:rPr>
          <w:sz w:val="22"/>
          <w:lang w:val="en-US"/>
        </w:rPr>
      </w:pPr>
      <w:r w:rsidRPr="00082570">
        <w:rPr>
          <w:sz w:val="22"/>
          <w:lang w:val="en-US"/>
        </w:rPr>
        <w:t>As students have to go through the material and complete</w:t>
      </w:r>
      <w:r>
        <w:rPr>
          <w:sz w:val="22"/>
          <w:lang w:val="en-US"/>
        </w:rPr>
        <w:t xml:space="preserve"> a test </w:t>
      </w:r>
      <w:r w:rsidRPr="00082570">
        <w:rPr>
          <w:sz w:val="22"/>
          <w:lang w:val="en-US"/>
        </w:rPr>
        <w:t xml:space="preserve">before </w:t>
      </w:r>
      <w:r>
        <w:rPr>
          <w:sz w:val="22"/>
          <w:lang w:val="en-US"/>
        </w:rPr>
        <w:t>each</w:t>
      </w:r>
      <w:r w:rsidRPr="00082570">
        <w:rPr>
          <w:sz w:val="22"/>
          <w:lang w:val="en-US"/>
        </w:rPr>
        <w:t xml:space="preserve"> class</w:t>
      </w:r>
      <w:r>
        <w:rPr>
          <w:sz w:val="22"/>
          <w:lang w:val="en-US"/>
        </w:rPr>
        <w:t xml:space="preserve">, I </w:t>
      </w:r>
      <w:r w:rsidR="00952E4E">
        <w:rPr>
          <w:sz w:val="22"/>
          <w:lang w:val="en-US"/>
        </w:rPr>
        <w:t>get to know</w:t>
      </w:r>
      <w:r>
        <w:rPr>
          <w:sz w:val="22"/>
          <w:lang w:val="en-US"/>
        </w:rPr>
        <w:t xml:space="preserve"> whether they have understood or not the </w:t>
      </w:r>
      <w:r w:rsidR="00FD11AA">
        <w:rPr>
          <w:sz w:val="22"/>
          <w:lang w:val="en-US"/>
        </w:rPr>
        <w:t>concepts</w:t>
      </w:r>
      <w:r w:rsidR="00952E4E">
        <w:rPr>
          <w:sz w:val="22"/>
          <w:lang w:val="en-US"/>
        </w:rPr>
        <w:t xml:space="preserve">, or whether I have to explain </w:t>
      </w:r>
      <w:r w:rsidR="00FD11AA">
        <w:rPr>
          <w:sz w:val="22"/>
          <w:lang w:val="en-US"/>
        </w:rPr>
        <w:t>them</w:t>
      </w:r>
      <w:r w:rsidR="00952E4E">
        <w:rPr>
          <w:sz w:val="22"/>
          <w:lang w:val="en-US"/>
        </w:rPr>
        <w:t xml:space="preserve"> in class.</w:t>
      </w:r>
      <w:r w:rsidRPr="00952E4E">
        <w:rPr>
          <w:sz w:val="22"/>
          <w:lang w:val="en-US"/>
        </w:rPr>
        <w:t xml:space="preserve"> </w:t>
      </w:r>
      <w:r w:rsidRPr="00EF1ABC">
        <w:rPr>
          <w:sz w:val="22"/>
          <w:lang w:val="en-US"/>
        </w:rPr>
        <w:t>(</w:t>
      </w:r>
      <w:r w:rsidR="00C31CFD" w:rsidRPr="00EF1ABC">
        <w:rPr>
          <w:sz w:val="22"/>
          <w:lang w:val="en-US"/>
        </w:rPr>
        <w:t>T9</w:t>
      </w:r>
      <w:r w:rsidRPr="00EF1ABC">
        <w:rPr>
          <w:sz w:val="22"/>
          <w:lang w:val="en-US"/>
        </w:rPr>
        <w:t>)</w:t>
      </w:r>
    </w:p>
    <w:p w14:paraId="3C0E1F51" w14:textId="78461D96" w:rsidR="00E03E11" w:rsidRDefault="00E03E11" w:rsidP="00E03E11">
      <w:pPr>
        <w:pStyle w:val="Newparagraph"/>
        <w:spacing w:line="240" w:lineRule="auto"/>
        <w:jc w:val="both"/>
      </w:pPr>
      <w:r>
        <w:t xml:space="preserve">Non-verbal communication and cues </w:t>
      </w:r>
      <w:r w:rsidR="00E73229">
        <w:t xml:space="preserve">can </w:t>
      </w:r>
      <w:r>
        <w:t>also play a significant role</w:t>
      </w:r>
      <w:r w:rsidR="009578E2">
        <w:t xml:space="preserve"> in input scaffolding</w:t>
      </w:r>
      <w:r>
        <w:t xml:space="preserve">. </w:t>
      </w:r>
      <w:r w:rsidR="00EF44CB">
        <w:t xml:space="preserve">By observing </w:t>
      </w:r>
      <w:r w:rsidR="009578E2">
        <w:t>s</w:t>
      </w:r>
      <w:r>
        <w:t>tudents’ facial expression</w:t>
      </w:r>
      <w:r w:rsidR="00EF44CB">
        <w:t>s</w:t>
      </w:r>
      <w:r w:rsidR="00AD5B2B">
        <w:t>,</w:t>
      </w:r>
      <w:r>
        <w:t xml:space="preserve"> </w:t>
      </w:r>
      <w:r w:rsidR="009578E2">
        <w:t xml:space="preserve">lecturers </w:t>
      </w:r>
      <w:r w:rsidR="00EF44CB">
        <w:t xml:space="preserve">are able to </w:t>
      </w:r>
      <w:r w:rsidR="009578E2">
        <w:t xml:space="preserve">discern where </w:t>
      </w:r>
      <w:r w:rsidR="00EF44CB">
        <w:t xml:space="preserve">the </w:t>
      </w:r>
      <w:r w:rsidR="009578E2">
        <w:t xml:space="preserve">difficulty lies </w:t>
      </w:r>
      <w:r>
        <w:t>(</w:t>
      </w:r>
      <w:r w:rsidR="00C31CFD">
        <w:t>T3</w:t>
      </w:r>
      <w:r>
        <w:t>)</w:t>
      </w:r>
      <w:r w:rsidR="00EF1ABC">
        <w:t xml:space="preserve">. Lecturers </w:t>
      </w:r>
      <w:r w:rsidR="00AD5B2B">
        <w:t xml:space="preserve">draw </w:t>
      </w:r>
      <w:r w:rsidR="00EF1ABC">
        <w:t>on</w:t>
      </w:r>
      <w:r w:rsidR="009578E2">
        <w:t xml:space="preserve"> </w:t>
      </w:r>
      <w:r w:rsidR="007B2315">
        <w:t>e</w:t>
      </w:r>
      <w:r w:rsidR="009578E2">
        <w:t>ye contact (</w:t>
      </w:r>
      <w:r w:rsidR="00932436">
        <w:t>T2</w:t>
      </w:r>
      <w:r w:rsidR="009578E2">
        <w:t xml:space="preserve">) </w:t>
      </w:r>
      <w:r w:rsidR="00EF1ABC">
        <w:t>and</w:t>
      </w:r>
      <w:r w:rsidR="007B2315">
        <w:t xml:space="preserve"> gestures (</w:t>
      </w:r>
      <w:r w:rsidR="00C31CFD">
        <w:t>T3</w:t>
      </w:r>
      <w:r w:rsidR="007B2315">
        <w:t xml:space="preserve">, </w:t>
      </w:r>
      <w:r w:rsidR="00C31CFD">
        <w:t>T4</w:t>
      </w:r>
      <w:r w:rsidR="007B2315">
        <w:t xml:space="preserve">, </w:t>
      </w:r>
      <w:r w:rsidR="00C31CFD">
        <w:t>T6</w:t>
      </w:r>
      <w:r w:rsidR="007B2315">
        <w:t xml:space="preserve">, </w:t>
      </w:r>
      <w:r w:rsidR="00C31CFD">
        <w:t>T8</w:t>
      </w:r>
      <w:r w:rsidR="00397F43">
        <w:t xml:space="preserve">, </w:t>
      </w:r>
      <w:r w:rsidR="00C31CFD">
        <w:t>T9</w:t>
      </w:r>
      <w:r w:rsidR="007B2315">
        <w:t xml:space="preserve">) </w:t>
      </w:r>
      <w:r w:rsidR="009578E2">
        <w:t xml:space="preserve">as strategic </w:t>
      </w:r>
      <w:r w:rsidR="00EF44CB">
        <w:t xml:space="preserve">behaviors that </w:t>
      </w:r>
      <w:r w:rsidR="007B2315">
        <w:t>encourage student participat</w:t>
      </w:r>
      <w:r w:rsidR="00AD5B2B">
        <w:t>ion</w:t>
      </w:r>
      <w:r w:rsidR="007B2315">
        <w:t xml:space="preserve"> (</w:t>
      </w:r>
      <w:r w:rsidR="00C31CFD">
        <w:t>T6</w:t>
      </w:r>
      <w:r w:rsidR="007B2315">
        <w:t>)</w:t>
      </w:r>
      <w:r w:rsidR="009578E2">
        <w:t xml:space="preserve">. </w:t>
      </w:r>
      <w:r w:rsidR="004044AC">
        <w:t>Although gestures like smiling seem to be instinctive (</w:t>
      </w:r>
      <w:r w:rsidR="00C31CFD">
        <w:t>T7</w:t>
      </w:r>
      <w:r w:rsidR="004044AC">
        <w:t>)</w:t>
      </w:r>
      <w:r w:rsidR="009578E2">
        <w:t xml:space="preserve">, the </w:t>
      </w:r>
      <w:r w:rsidR="009578E2" w:rsidRPr="00EF1ABC">
        <w:t xml:space="preserve">culture-specific nature of gestures needs to be </w:t>
      </w:r>
      <w:r w:rsidR="00EF1ABC" w:rsidRPr="00EF1ABC">
        <w:t>analy</w:t>
      </w:r>
      <w:r w:rsidR="00EF44CB">
        <w:t>z</w:t>
      </w:r>
      <w:r w:rsidR="00EF1ABC" w:rsidRPr="00EF1ABC">
        <w:t>ed</w:t>
      </w:r>
      <w:r w:rsidR="00EF1ABC">
        <w:t>:</w:t>
      </w:r>
      <w:r w:rsidR="004044AC" w:rsidRPr="00EF1ABC">
        <w:t xml:space="preserve"> </w:t>
      </w:r>
      <w:r w:rsidR="00C31CFD" w:rsidRPr="00EF1ABC">
        <w:t>T4</w:t>
      </w:r>
      <w:r w:rsidR="009578E2" w:rsidRPr="00EF1ABC">
        <w:t xml:space="preserve"> </w:t>
      </w:r>
      <w:r w:rsidR="00EF1ABC">
        <w:t>refers</w:t>
      </w:r>
      <w:r w:rsidR="009578E2" w:rsidRPr="00EF1ABC">
        <w:t xml:space="preserve"> to the pos</w:t>
      </w:r>
      <w:r w:rsidR="009578E2">
        <w:t xml:space="preserve">ition of the hand to indicate </w:t>
      </w:r>
      <w:r w:rsidR="004A6EF1">
        <w:t>“</w:t>
      </w:r>
      <w:r w:rsidR="009578E2">
        <w:t>2</w:t>
      </w:r>
      <w:r w:rsidR="004A6EF1">
        <w:t>”</w:t>
      </w:r>
      <w:r w:rsidR="009578E2">
        <w:t>, inward or outward depending on the culture</w:t>
      </w:r>
      <w:r w:rsidR="004A6EF1">
        <w:t xml:space="preserve">, whereas </w:t>
      </w:r>
      <w:r w:rsidR="00C31CFD">
        <w:t>T8</w:t>
      </w:r>
      <w:r w:rsidR="004A6EF1">
        <w:t xml:space="preserve"> expands on head movements to </w:t>
      </w:r>
      <w:r w:rsidR="00EF1ABC">
        <w:t>indicate</w:t>
      </w:r>
      <w:r w:rsidR="004A6EF1">
        <w:t xml:space="preserve"> “yes” or “no”</w:t>
      </w:r>
      <w:r w:rsidR="007B2315">
        <w:t xml:space="preserve">, </w:t>
      </w:r>
      <w:r w:rsidR="00EF1ABC">
        <w:t xml:space="preserve">which may </w:t>
      </w:r>
      <w:r w:rsidR="00EF44CB">
        <w:t>cause considerable confusion for</w:t>
      </w:r>
      <w:r w:rsidR="007B2315">
        <w:t xml:space="preserve"> </w:t>
      </w:r>
      <w:r w:rsidR="00EF1ABC">
        <w:t xml:space="preserve">some </w:t>
      </w:r>
      <w:r w:rsidR="007B2315">
        <w:t>international students:</w:t>
      </w:r>
    </w:p>
    <w:p w14:paraId="26DC81C1" w14:textId="7BCB83F1" w:rsidR="004A6EF1" w:rsidRPr="004A6EF1" w:rsidRDefault="004A6EF1" w:rsidP="004A6EF1">
      <w:pPr>
        <w:spacing w:line="240" w:lineRule="auto"/>
        <w:ind w:left="720" w:right="314"/>
        <w:jc w:val="both"/>
        <w:rPr>
          <w:lang w:val="en-US"/>
        </w:rPr>
      </w:pPr>
      <w:r>
        <w:rPr>
          <w:sz w:val="22"/>
          <w:lang w:val="en-US"/>
        </w:rPr>
        <w:t xml:space="preserve">Until you tell them that in </w:t>
      </w:r>
      <w:commentRangeStart w:id="13"/>
      <w:r w:rsidRPr="00EF44CB">
        <w:rPr>
          <w:sz w:val="22"/>
          <w:highlight w:val="yellow"/>
          <w:lang w:val="en-US"/>
        </w:rPr>
        <w:t>Spain</w:t>
      </w:r>
      <w:r w:rsidR="00EF44CB" w:rsidRPr="00EF44CB">
        <w:rPr>
          <w:sz w:val="22"/>
          <w:highlight w:val="yellow"/>
          <w:lang w:val="en-US"/>
        </w:rPr>
        <w:t>/Spanish</w:t>
      </w:r>
      <w:r>
        <w:rPr>
          <w:sz w:val="22"/>
          <w:lang w:val="en-US"/>
        </w:rPr>
        <w:t xml:space="preserve"> </w:t>
      </w:r>
      <w:commentRangeEnd w:id="13"/>
      <w:r w:rsidR="00EA0237">
        <w:rPr>
          <w:rStyle w:val="Refdecomentario"/>
          <w:rFonts w:asciiTheme="minorHAnsi" w:eastAsiaTheme="minorHAnsi" w:hAnsiTheme="minorHAnsi" w:cstheme="minorBidi"/>
          <w:lang w:val="es-ES" w:eastAsia="en-US"/>
        </w:rPr>
        <w:commentReference w:id="13"/>
      </w:r>
      <w:r>
        <w:rPr>
          <w:sz w:val="22"/>
          <w:lang w:val="en-US"/>
        </w:rPr>
        <w:t>this is indicated in this particular way</w:t>
      </w:r>
      <w:r w:rsidRPr="004A6EF1">
        <w:rPr>
          <w:sz w:val="22"/>
          <w:lang w:val="en-US"/>
        </w:rPr>
        <w:t xml:space="preserve"> (</w:t>
      </w:r>
      <w:r w:rsidR="00C31CFD">
        <w:rPr>
          <w:sz w:val="22"/>
          <w:lang w:val="en-US"/>
        </w:rPr>
        <w:t>T8</w:t>
      </w:r>
      <w:r w:rsidRPr="004A6EF1">
        <w:rPr>
          <w:sz w:val="22"/>
          <w:lang w:val="en-US"/>
        </w:rPr>
        <w:t>)</w:t>
      </w:r>
    </w:p>
    <w:p w14:paraId="275007F6" w14:textId="210F4575" w:rsidR="009578E2" w:rsidRDefault="009578E2" w:rsidP="00EF1ABC">
      <w:pPr>
        <w:pStyle w:val="Newparagraph"/>
        <w:spacing w:line="240" w:lineRule="auto"/>
        <w:jc w:val="both"/>
      </w:pPr>
      <w:r>
        <w:t xml:space="preserve">Proxemics </w:t>
      </w:r>
      <w:r w:rsidR="00D56801">
        <w:t xml:space="preserve">is </w:t>
      </w:r>
      <w:r w:rsidR="007A6A6D">
        <w:t>used by</w:t>
      </w:r>
      <w:r w:rsidR="00D56801">
        <w:t xml:space="preserve"> lecturers to bridge the gap and </w:t>
      </w:r>
      <w:r w:rsidR="0011741B">
        <w:t>understand</w:t>
      </w:r>
      <w:r w:rsidR="00D56801">
        <w:t xml:space="preserve"> students</w:t>
      </w:r>
      <w:r w:rsidR="0011741B">
        <w:t xml:space="preserve"> better</w:t>
      </w:r>
      <w:r w:rsidR="007B2315">
        <w:t xml:space="preserve"> (</w:t>
      </w:r>
      <w:r w:rsidR="00C31CFD">
        <w:t>T6</w:t>
      </w:r>
      <w:r w:rsidR="007B2315">
        <w:t>)</w:t>
      </w:r>
      <w:r w:rsidR="00D56801">
        <w:t xml:space="preserve">, for </w:t>
      </w:r>
      <w:r w:rsidR="0011741B">
        <w:t>example</w:t>
      </w:r>
      <w:r w:rsidR="007B2315">
        <w:t>,</w:t>
      </w:r>
      <w:r w:rsidR="0011741B">
        <w:t>by</w:t>
      </w:r>
      <w:r w:rsidR="00D37EB6">
        <w:t xml:space="preserve"> </w:t>
      </w:r>
      <w:r w:rsidR="00EF1ABC">
        <w:t>signal</w:t>
      </w:r>
      <w:r w:rsidR="0011741B">
        <w:t>ing</w:t>
      </w:r>
      <w:r w:rsidR="00D56801">
        <w:t xml:space="preserve"> turn-taking (</w:t>
      </w:r>
      <w:r w:rsidR="00C31CFD">
        <w:t>T5</w:t>
      </w:r>
      <w:r w:rsidR="00D56801">
        <w:t>).</w:t>
      </w:r>
    </w:p>
    <w:p w14:paraId="50AF7948" w14:textId="4B8F1A7C" w:rsidR="007B2315" w:rsidRDefault="007B2315" w:rsidP="00E03E11">
      <w:pPr>
        <w:pStyle w:val="Newparagraph"/>
        <w:spacing w:line="240" w:lineRule="auto"/>
        <w:jc w:val="both"/>
      </w:pPr>
      <w:r>
        <w:lastRenderedPageBreak/>
        <w:t xml:space="preserve">As </w:t>
      </w:r>
      <w:r w:rsidR="0011741B">
        <w:t xml:space="preserve">for </w:t>
      </w:r>
      <w:r w:rsidRPr="00EF1ABC">
        <w:t>paraverbal communication, the tone in which the message is conveyed may need modulat</w:t>
      </w:r>
      <w:r w:rsidR="00441BF0" w:rsidRPr="00EF1ABC">
        <w:t>ion</w:t>
      </w:r>
      <w:r w:rsidRPr="00EF1ABC">
        <w:t xml:space="preserve">. </w:t>
      </w:r>
      <w:r w:rsidR="00C31CFD" w:rsidRPr="00EF1ABC">
        <w:t>T6</w:t>
      </w:r>
      <w:r w:rsidRPr="00EF1ABC">
        <w:t xml:space="preserve"> describes the tendency </w:t>
      </w:r>
      <w:r w:rsidR="0059018E">
        <w:t xml:space="preserve">for </w:t>
      </w:r>
      <w:r w:rsidRPr="00EF1ABC">
        <w:t xml:space="preserve"> transferring the </w:t>
      </w:r>
      <w:r w:rsidR="00F8473B" w:rsidRPr="00EF1ABC">
        <w:t xml:space="preserve">Spanish </w:t>
      </w:r>
      <w:r w:rsidRPr="00EF1ABC">
        <w:t xml:space="preserve">tone to </w:t>
      </w:r>
      <w:r w:rsidR="00F8473B" w:rsidRPr="00EF1ABC">
        <w:t xml:space="preserve">English </w:t>
      </w:r>
      <w:r w:rsidRPr="00EF1ABC">
        <w:t xml:space="preserve">utterances, which sound more forceful </w:t>
      </w:r>
      <w:r w:rsidR="00EF1ABC">
        <w:t>and</w:t>
      </w:r>
      <w:r w:rsidR="00441BF0" w:rsidRPr="00EF1ABC">
        <w:t xml:space="preserve"> </w:t>
      </w:r>
      <w:r w:rsidR="0059018E">
        <w:t xml:space="preserve">bring about </w:t>
      </w:r>
      <w:r w:rsidR="00441BF0" w:rsidRPr="00EF1ABC">
        <w:t>misunderstandings with international students</w:t>
      </w:r>
      <w:r w:rsidR="00483C5C" w:rsidRPr="00EF1ABC">
        <w:t>.</w:t>
      </w:r>
      <w:r w:rsidR="00441BF0" w:rsidRPr="00EF1ABC">
        <w:t xml:space="preserve"> </w:t>
      </w:r>
      <w:r w:rsidR="0059018E">
        <w:t>Similarly</w:t>
      </w:r>
      <w:r w:rsidR="00441BF0" w:rsidRPr="00EF1ABC">
        <w:t>, accent</w:t>
      </w:r>
      <w:r w:rsidR="0059018E">
        <w:t>s</w:t>
      </w:r>
      <w:r w:rsidR="00441BF0" w:rsidRPr="00EF1ABC">
        <w:t xml:space="preserve"> or regional variations in </w:t>
      </w:r>
      <w:r w:rsidR="00F8473B" w:rsidRPr="00EF1ABC">
        <w:t xml:space="preserve">spoken </w:t>
      </w:r>
      <w:r w:rsidR="00441BF0" w:rsidRPr="00EF1ABC">
        <w:t xml:space="preserve">English may lead to breakdowns in communication </w:t>
      </w:r>
      <w:r w:rsidR="0059018E">
        <w:t xml:space="preserve">within </w:t>
      </w:r>
      <w:r w:rsidR="00F8473B">
        <w:t>intercultural contexts</w:t>
      </w:r>
      <w:r w:rsidR="00441BF0">
        <w:t xml:space="preserve">. </w:t>
      </w:r>
      <w:r w:rsidR="00C31CFD">
        <w:t>T6</w:t>
      </w:r>
      <w:r w:rsidR="00441BF0">
        <w:t xml:space="preserve"> reports on</w:t>
      </w:r>
      <w:r w:rsidR="00F8473B">
        <w:t xml:space="preserve"> </w:t>
      </w:r>
      <w:r w:rsidR="00D72730">
        <w:t>problems</w:t>
      </w:r>
      <w:r w:rsidR="00F8473B">
        <w:t xml:space="preserve"> understanding American, Tunisian</w:t>
      </w:r>
      <w:r w:rsidR="00D72730">
        <w:t>,</w:t>
      </w:r>
      <w:r w:rsidR="00F8473B">
        <w:t xml:space="preserve"> </w:t>
      </w:r>
      <w:r w:rsidR="00D72730">
        <w:t xml:space="preserve">and </w:t>
      </w:r>
      <w:r w:rsidR="00F8473B">
        <w:t xml:space="preserve">Sub-Saharan students, </w:t>
      </w:r>
      <w:r w:rsidR="00D72730">
        <w:t xml:space="preserve">whereas </w:t>
      </w:r>
      <w:r w:rsidR="00C31CFD">
        <w:t>T8</w:t>
      </w:r>
      <w:r w:rsidR="00F8473B">
        <w:t xml:space="preserve"> </w:t>
      </w:r>
      <w:r w:rsidR="00D72730">
        <w:t xml:space="preserve">struggles with </w:t>
      </w:r>
      <w:r w:rsidR="00F8473B">
        <w:t>German and Ukranian</w:t>
      </w:r>
      <w:r w:rsidR="00D72730">
        <w:t xml:space="preserve"> accents</w:t>
      </w:r>
      <w:r w:rsidR="00F8473B">
        <w:t>, although</w:t>
      </w:r>
      <w:r w:rsidR="00D72730">
        <w:t xml:space="preserve"> Indian accents of English pose the most difficulties</w:t>
      </w:r>
      <w:r w:rsidR="00F8473B">
        <w:t>:</w:t>
      </w:r>
    </w:p>
    <w:p w14:paraId="5F5B5FBE" w14:textId="220259D9" w:rsidR="00F8473B" w:rsidRPr="00F8473B" w:rsidRDefault="00F8473B" w:rsidP="00F8473B">
      <w:pPr>
        <w:spacing w:line="240" w:lineRule="auto"/>
        <w:ind w:left="720" w:right="314"/>
        <w:jc w:val="both"/>
        <w:rPr>
          <w:sz w:val="22"/>
          <w:lang w:val="en-US"/>
        </w:rPr>
      </w:pPr>
      <w:r>
        <w:rPr>
          <w:sz w:val="22"/>
          <w:lang w:val="en-US"/>
        </w:rPr>
        <w:t xml:space="preserve">Making myself understood and understanding Indian students is a real challenge […] </w:t>
      </w:r>
      <w:r w:rsidRPr="00457A64">
        <w:rPr>
          <w:sz w:val="22"/>
        </w:rPr>
        <w:t xml:space="preserve">This high English level. </w:t>
      </w:r>
      <w:r w:rsidRPr="00F8473B">
        <w:rPr>
          <w:sz w:val="22"/>
          <w:lang w:val="en-US"/>
        </w:rPr>
        <w:t xml:space="preserve">I tell them “I try to adapt to you, please try to get adapted to us. </w:t>
      </w:r>
      <w:r w:rsidRPr="00F6728E">
        <w:rPr>
          <w:sz w:val="22"/>
          <w:lang w:val="en-US"/>
        </w:rPr>
        <w:t>Instead of saying /’tri:/, please say /’ɵri/” (</w:t>
      </w:r>
      <w:r w:rsidR="00C31CFD">
        <w:rPr>
          <w:sz w:val="22"/>
          <w:lang w:val="en-US"/>
        </w:rPr>
        <w:t>T8</w:t>
      </w:r>
      <w:r w:rsidRPr="00F6728E">
        <w:rPr>
          <w:sz w:val="22"/>
          <w:lang w:val="en-US"/>
        </w:rPr>
        <w:t>)</w:t>
      </w:r>
    </w:p>
    <w:p w14:paraId="7E6BE138" w14:textId="4BF7DD97" w:rsidR="00F8473B" w:rsidRPr="00F6728E" w:rsidRDefault="00F6728E" w:rsidP="00E03E11">
      <w:pPr>
        <w:pStyle w:val="Newparagraph"/>
        <w:spacing w:line="240" w:lineRule="auto"/>
        <w:jc w:val="both"/>
        <w:rPr>
          <w:lang w:val="en-US"/>
        </w:rPr>
      </w:pPr>
      <w:r w:rsidRPr="00F6728E">
        <w:rPr>
          <w:lang w:val="en-US"/>
        </w:rPr>
        <w:t xml:space="preserve">To sum up, </w:t>
      </w:r>
      <w:r w:rsidR="00D72730">
        <w:rPr>
          <w:lang w:val="en-US"/>
        </w:rPr>
        <w:t xml:space="preserve">the </w:t>
      </w:r>
      <w:r w:rsidR="00EF1ABC">
        <w:rPr>
          <w:lang w:val="en-US"/>
        </w:rPr>
        <w:t xml:space="preserve">data </w:t>
      </w:r>
      <w:r w:rsidR="00D72730">
        <w:rPr>
          <w:lang w:val="en-US"/>
        </w:rPr>
        <w:t xml:space="preserve">expose </w:t>
      </w:r>
      <w:r w:rsidR="00EF1ABC">
        <w:rPr>
          <w:lang w:val="en-US"/>
        </w:rPr>
        <w:t>varied instances of input scaffolding</w:t>
      </w:r>
      <w:r>
        <w:rPr>
          <w:lang w:val="en-US"/>
        </w:rPr>
        <w:t xml:space="preserve"> </w:t>
      </w:r>
      <w:r w:rsidR="00EF1ABC">
        <w:rPr>
          <w:lang w:val="en-US"/>
        </w:rPr>
        <w:t>and reveal</w:t>
      </w:r>
      <w:r w:rsidR="00291726">
        <w:rPr>
          <w:lang w:val="en-US"/>
        </w:rPr>
        <w:t xml:space="preserve"> the</w:t>
      </w:r>
      <w:r w:rsidR="00EF1ABC">
        <w:rPr>
          <w:lang w:val="en-US"/>
        </w:rPr>
        <w:t xml:space="preserve"> </w:t>
      </w:r>
      <w:r w:rsidR="005A65EF">
        <w:rPr>
          <w:lang w:val="en-US"/>
        </w:rPr>
        <w:t>markedly challenging</w:t>
      </w:r>
      <w:r w:rsidR="005A65EF" w:rsidDel="005A65EF">
        <w:rPr>
          <w:lang w:val="en-US"/>
        </w:rPr>
        <w:t xml:space="preserve"> </w:t>
      </w:r>
      <w:r w:rsidR="005A65EF">
        <w:rPr>
          <w:lang w:val="en-US"/>
        </w:rPr>
        <w:t>nature of</w:t>
      </w:r>
      <w:r w:rsidR="00880719">
        <w:rPr>
          <w:lang w:val="en-US"/>
        </w:rPr>
        <w:t xml:space="preserve"> </w:t>
      </w:r>
      <w:r>
        <w:rPr>
          <w:lang w:val="en-US"/>
        </w:rPr>
        <w:t xml:space="preserve">non-verbal and paraverbal communication. </w:t>
      </w:r>
    </w:p>
    <w:p w14:paraId="5A93A51B" w14:textId="0457A8A5" w:rsidR="00F8473B" w:rsidRDefault="00F8473B" w:rsidP="00E03E11">
      <w:pPr>
        <w:pStyle w:val="Newparagraph"/>
        <w:spacing w:line="240" w:lineRule="auto"/>
        <w:jc w:val="both"/>
        <w:rPr>
          <w:lang w:val="en-US"/>
        </w:rPr>
      </w:pPr>
    </w:p>
    <w:p w14:paraId="0AC05D18" w14:textId="3700FF6E" w:rsidR="00474919" w:rsidRPr="00D72730" w:rsidRDefault="00474919" w:rsidP="00E23C8E">
      <w:pPr>
        <w:pStyle w:val="Prrafodelista"/>
        <w:numPr>
          <w:ilvl w:val="0"/>
          <w:numId w:val="19"/>
        </w:numPr>
        <w:spacing w:line="240" w:lineRule="auto"/>
        <w:jc w:val="both"/>
      </w:pPr>
      <w:r w:rsidRPr="00D72730">
        <w:t>Translanguaging</w:t>
      </w:r>
    </w:p>
    <w:p w14:paraId="1F87072C" w14:textId="136AB7D3" w:rsidR="000229E7" w:rsidRDefault="00071AF9" w:rsidP="00EA524C">
      <w:pPr>
        <w:pStyle w:val="Newparagraph"/>
        <w:spacing w:line="240" w:lineRule="auto"/>
        <w:jc w:val="both"/>
      </w:pPr>
      <w:r>
        <w:t xml:space="preserve">Some lecturers </w:t>
      </w:r>
      <w:r w:rsidR="002E6A47">
        <w:t xml:space="preserve">report </w:t>
      </w:r>
      <w:r w:rsidR="00412FA3">
        <w:t xml:space="preserve"> </w:t>
      </w:r>
      <w:r w:rsidR="002E6A47">
        <w:t xml:space="preserve">using </w:t>
      </w:r>
      <w:r>
        <w:t>English almost 100% of their teaching time (</w:t>
      </w:r>
      <w:r w:rsidR="00932436">
        <w:t>T2</w:t>
      </w:r>
      <w:r>
        <w:t xml:space="preserve">, </w:t>
      </w:r>
      <w:r w:rsidR="00C31CFD">
        <w:t>T3</w:t>
      </w:r>
      <w:r>
        <w:t xml:space="preserve">, </w:t>
      </w:r>
      <w:r w:rsidR="00C31CFD">
        <w:t>T5</w:t>
      </w:r>
      <w:r>
        <w:t xml:space="preserve">), </w:t>
      </w:r>
      <w:r w:rsidR="002E6A47">
        <w:t xml:space="preserve">except when it comes to explaining </w:t>
      </w:r>
      <w:r>
        <w:t>technical term</w:t>
      </w:r>
      <w:r w:rsidR="006F135A">
        <w:t>s</w:t>
      </w:r>
      <w:r>
        <w:t xml:space="preserve"> (</w:t>
      </w:r>
      <w:r w:rsidR="00932436">
        <w:t>T2</w:t>
      </w:r>
      <w:r>
        <w:t>) or telling jokes in Spanish (</w:t>
      </w:r>
      <w:r w:rsidR="00C31CFD">
        <w:t>T3</w:t>
      </w:r>
      <w:r>
        <w:t xml:space="preserve">). </w:t>
      </w:r>
      <w:r w:rsidR="002E6A47" w:rsidRPr="002E6A47">
        <w:rPr>
          <w:highlight w:val="yellow"/>
        </w:rPr>
        <w:t>However</w:t>
      </w:r>
      <w:r w:rsidR="002E6A47">
        <w:t xml:space="preserve">, when dealing </w:t>
      </w:r>
      <w:r w:rsidR="00F7207A">
        <w:t>with difficult</w:t>
      </w:r>
      <w:r w:rsidR="00580134">
        <w:t xml:space="preserve"> concept</w:t>
      </w:r>
      <w:r w:rsidR="00F7207A">
        <w:t>s</w:t>
      </w:r>
      <w:r w:rsidR="00580134">
        <w:t xml:space="preserve"> or idea</w:t>
      </w:r>
      <w:r w:rsidR="00F7207A">
        <w:t>s</w:t>
      </w:r>
      <w:r w:rsidR="00580134">
        <w:t xml:space="preserve">, paraphrasing </w:t>
      </w:r>
      <w:r w:rsidR="00412FA3">
        <w:t>may be</w:t>
      </w:r>
      <w:r w:rsidR="00580134">
        <w:t xml:space="preserve"> preferred to translation (</w:t>
      </w:r>
      <w:r w:rsidR="00C31CFD">
        <w:t>T5</w:t>
      </w:r>
      <w:r w:rsidR="00580134">
        <w:t>).</w:t>
      </w:r>
    </w:p>
    <w:p w14:paraId="65E59163" w14:textId="44CCCD27" w:rsidR="00EA524C" w:rsidRDefault="00580134" w:rsidP="002D6F67">
      <w:pPr>
        <w:pStyle w:val="Newparagraph"/>
        <w:spacing w:line="240" w:lineRule="auto"/>
        <w:jc w:val="both"/>
      </w:pPr>
      <w:r>
        <w:t>Although</w:t>
      </w:r>
      <w:r w:rsidR="001305C9">
        <w:t xml:space="preserve"> </w:t>
      </w:r>
      <w:r w:rsidR="001B775F">
        <w:t xml:space="preserve">English </w:t>
      </w:r>
      <w:r w:rsidR="002E6A47">
        <w:t xml:space="preserve">represents </w:t>
      </w:r>
      <w:r w:rsidR="001B775F">
        <w:t xml:space="preserve">the only option </w:t>
      </w:r>
      <w:r w:rsidR="002E6A47">
        <w:t xml:space="preserve">for </w:t>
      </w:r>
      <w:r w:rsidR="001B775F">
        <w:t xml:space="preserve">international students who do not speak </w:t>
      </w:r>
      <w:r w:rsidR="00F7207A">
        <w:t>the local language</w:t>
      </w:r>
      <w:r>
        <w:t>,</w:t>
      </w:r>
      <w:r w:rsidR="005165B0">
        <w:t xml:space="preserve"> </w:t>
      </w:r>
      <w:r w:rsidR="002E6A47">
        <w:t xml:space="preserve">a lack of </w:t>
      </w:r>
      <w:r w:rsidR="008E7D8E">
        <w:t>of international students may lead to a</w:t>
      </w:r>
      <w:r w:rsidR="00031C6E">
        <w:t xml:space="preserve"> gradual switch to </w:t>
      </w:r>
      <w:r w:rsidR="008E7D8E">
        <w:t xml:space="preserve">L1 </w:t>
      </w:r>
      <w:r w:rsidR="00031C6E">
        <w:t>(</w:t>
      </w:r>
      <w:r w:rsidR="00C31CFD">
        <w:t>T8</w:t>
      </w:r>
      <w:r w:rsidR="00031C6E">
        <w:t>)</w:t>
      </w:r>
      <w:r w:rsidR="00D85574">
        <w:t xml:space="preserve">. </w:t>
      </w:r>
      <w:r w:rsidR="00EA524C">
        <w:t>In</w:t>
      </w:r>
      <w:r w:rsidR="005165B0">
        <w:t>deed, in</w:t>
      </w:r>
      <w:r w:rsidR="00EA524C">
        <w:t xml:space="preserve"> EMI classes with no </w:t>
      </w:r>
      <w:r w:rsidR="0099135E">
        <w:t>foreign intake</w:t>
      </w:r>
      <w:r w:rsidR="00EA524C">
        <w:t xml:space="preserve">, the almost 100% </w:t>
      </w:r>
      <w:r w:rsidR="0099135E">
        <w:t xml:space="preserve">English usage by students and lecturers </w:t>
      </w:r>
      <w:r w:rsidR="00EA524C">
        <w:t xml:space="preserve">at the </w:t>
      </w:r>
      <w:r w:rsidR="0099135E">
        <w:t xml:space="preserve">start </w:t>
      </w:r>
      <w:r w:rsidR="00EA524C">
        <w:t xml:space="preserve">of the term </w:t>
      </w:r>
      <w:r w:rsidR="0099135E">
        <w:t>falls as the term progresses (clarification and explanations are given in Spanish) and as the content becomes more difficult</w:t>
      </w:r>
      <w:r w:rsidR="00D85574">
        <w:t>:</w:t>
      </w:r>
    </w:p>
    <w:p w14:paraId="41E354D3" w14:textId="3832D15C" w:rsidR="00D85574" w:rsidRPr="00D85574" w:rsidRDefault="00D85574" w:rsidP="00D85574">
      <w:pPr>
        <w:spacing w:line="240" w:lineRule="auto"/>
        <w:ind w:left="720" w:right="314"/>
        <w:jc w:val="both"/>
        <w:rPr>
          <w:sz w:val="22"/>
          <w:lang w:val="en-US"/>
        </w:rPr>
      </w:pPr>
      <w:r w:rsidRPr="00457A64">
        <w:rPr>
          <w:sz w:val="22"/>
        </w:rPr>
        <w:t xml:space="preserve">My students, at the end of the term, ask in Spanish straight away. </w:t>
      </w:r>
      <w:r w:rsidRPr="00D85574">
        <w:rPr>
          <w:sz w:val="22"/>
          <w:lang w:val="en-US"/>
        </w:rPr>
        <w:t xml:space="preserve">They do not </w:t>
      </w:r>
      <w:r>
        <w:rPr>
          <w:sz w:val="22"/>
          <w:lang w:val="en-US"/>
        </w:rPr>
        <w:t>e</w:t>
      </w:r>
      <w:r w:rsidRPr="00D85574">
        <w:rPr>
          <w:sz w:val="22"/>
          <w:lang w:val="en-US"/>
        </w:rPr>
        <w:t>ven try in English. (</w:t>
      </w:r>
      <w:r w:rsidR="00C31CFD">
        <w:rPr>
          <w:sz w:val="22"/>
          <w:lang w:val="en-US"/>
        </w:rPr>
        <w:t>T9</w:t>
      </w:r>
      <w:r w:rsidRPr="00D85574">
        <w:rPr>
          <w:sz w:val="22"/>
          <w:lang w:val="en-US"/>
        </w:rPr>
        <w:t xml:space="preserve">) </w:t>
      </w:r>
    </w:p>
    <w:p w14:paraId="720CB45F" w14:textId="16241AC6" w:rsidR="00D85574" w:rsidRDefault="004969BD" w:rsidP="002D6F67">
      <w:pPr>
        <w:pStyle w:val="Newparagraph"/>
        <w:spacing w:line="240" w:lineRule="auto"/>
        <w:jc w:val="both"/>
        <w:rPr>
          <w:lang w:val="en-US"/>
        </w:rPr>
      </w:pPr>
      <w:r>
        <w:rPr>
          <w:lang w:val="en-US"/>
        </w:rPr>
        <w:t xml:space="preserve">After years of EMI experience, </w:t>
      </w:r>
      <w:r w:rsidR="008C0661">
        <w:rPr>
          <w:lang w:val="en-US"/>
        </w:rPr>
        <w:t xml:space="preserve">some </w:t>
      </w:r>
      <w:r>
        <w:rPr>
          <w:lang w:val="en-US"/>
        </w:rPr>
        <w:t xml:space="preserve">lecturers </w:t>
      </w:r>
      <w:r w:rsidR="008C0661">
        <w:rPr>
          <w:lang w:val="en-US"/>
        </w:rPr>
        <w:t xml:space="preserve">have developed the communicative strategies of </w:t>
      </w:r>
      <w:r w:rsidR="0099135E">
        <w:rPr>
          <w:lang w:val="en-US"/>
        </w:rPr>
        <w:t xml:space="preserve">responding to </w:t>
      </w:r>
      <w:r w:rsidR="008C0661">
        <w:rPr>
          <w:lang w:val="en-US"/>
        </w:rPr>
        <w:t xml:space="preserve">their students </w:t>
      </w:r>
      <w:r w:rsidR="0099135E">
        <w:rPr>
          <w:lang w:val="en-US"/>
        </w:rPr>
        <w:t xml:space="preserve">using </w:t>
      </w:r>
      <w:r w:rsidR="008C0661">
        <w:rPr>
          <w:lang w:val="en-US"/>
        </w:rPr>
        <w:t xml:space="preserve">the same language </w:t>
      </w:r>
      <w:r w:rsidR="0099135E">
        <w:rPr>
          <w:lang w:val="en-US"/>
        </w:rPr>
        <w:t xml:space="preserve">in which the </w:t>
      </w:r>
      <w:r w:rsidR="008C0661">
        <w:rPr>
          <w:lang w:val="en-US"/>
        </w:rPr>
        <w:t>questions</w:t>
      </w:r>
      <w:r w:rsidR="00210753">
        <w:rPr>
          <w:lang w:val="en-US"/>
        </w:rPr>
        <w:t xml:space="preserve"> are </w:t>
      </w:r>
      <w:r w:rsidR="0099135E">
        <w:rPr>
          <w:lang w:val="en-US"/>
        </w:rPr>
        <w:t>posed</w:t>
      </w:r>
      <w:r w:rsidR="008C0661">
        <w:rPr>
          <w:lang w:val="en-US"/>
        </w:rPr>
        <w:t xml:space="preserve">, or </w:t>
      </w:r>
      <w:r w:rsidR="0001522D">
        <w:rPr>
          <w:lang w:val="en-US"/>
        </w:rPr>
        <w:t xml:space="preserve">conveying </w:t>
      </w:r>
      <w:r w:rsidR="0099135E">
        <w:rPr>
          <w:lang w:val="en-US"/>
        </w:rPr>
        <w:t>a particularly</w:t>
      </w:r>
      <w:r w:rsidR="0001522D">
        <w:rPr>
          <w:lang w:val="en-US"/>
        </w:rPr>
        <w:t xml:space="preserve"> important message in both languages (</w:t>
      </w:r>
      <w:r w:rsidR="00932436">
        <w:rPr>
          <w:lang w:val="en-US"/>
        </w:rPr>
        <w:t>T1</w:t>
      </w:r>
      <w:r w:rsidR="0001522D">
        <w:rPr>
          <w:lang w:val="en-US"/>
        </w:rPr>
        <w:t>0)</w:t>
      </w:r>
      <w:r w:rsidR="0099135E">
        <w:rPr>
          <w:lang w:val="en-US"/>
        </w:rPr>
        <w:t>.</w:t>
      </w:r>
      <w:r w:rsidR="008C0661">
        <w:rPr>
          <w:lang w:val="en-US"/>
        </w:rPr>
        <w:t xml:space="preserve"> </w:t>
      </w:r>
      <w:r w:rsidR="0099135E">
        <w:rPr>
          <w:lang w:val="en-US"/>
        </w:rPr>
        <w:t>T</w:t>
      </w:r>
      <w:r w:rsidR="008C0661">
        <w:rPr>
          <w:lang w:val="en-US"/>
        </w:rPr>
        <w:t xml:space="preserve">hey have also </w:t>
      </w:r>
      <w:r w:rsidR="00A404D9">
        <w:rPr>
          <w:lang w:val="en-US"/>
        </w:rPr>
        <w:t xml:space="preserve">come to accept that falling back on the native language is allowed and justified </w:t>
      </w:r>
      <w:r w:rsidR="00292D60">
        <w:rPr>
          <w:lang w:val="en-US"/>
        </w:rPr>
        <w:t>(</w:t>
      </w:r>
      <w:r w:rsidR="005165B0">
        <w:rPr>
          <w:lang w:val="en-US"/>
        </w:rPr>
        <w:t xml:space="preserve">see </w:t>
      </w:r>
      <w:r w:rsidR="00932436">
        <w:rPr>
          <w:lang w:val="en-US"/>
        </w:rPr>
        <w:t>T1</w:t>
      </w:r>
      <w:r w:rsidR="00292D60">
        <w:rPr>
          <w:lang w:val="en-US"/>
        </w:rPr>
        <w:t>0</w:t>
      </w:r>
      <w:r w:rsidR="005165B0">
        <w:rPr>
          <w:lang w:val="en-US"/>
        </w:rPr>
        <w:t xml:space="preserve"> below</w:t>
      </w:r>
      <w:r w:rsidR="00292D60">
        <w:rPr>
          <w:lang w:val="en-US"/>
        </w:rPr>
        <w:t>)</w:t>
      </w:r>
      <w:r w:rsidR="00A404D9">
        <w:rPr>
          <w:lang w:val="en-US"/>
        </w:rPr>
        <w:t>,</w:t>
      </w:r>
      <w:r w:rsidR="005165B0">
        <w:rPr>
          <w:lang w:val="en-US"/>
        </w:rPr>
        <w:t xml:space="preserve"> </w:t>
      </w:r>
      <w:r w:rsidR="006F135A">
        <w:rPr>
          <w:lang w:val="en-US"/>
        </w:rPr>
        <w:t>as they gain awareness</w:t>
      </w:r>
      <w:r w:rsidR="005165B0" w:rsidRPr="00312D0A">
        <w:rPr>
          <w:lang w:val="en-US"/>
        </w:rPr>
        <w:t xml:space="preserve"> that reading and processing information in English is considerably more time-consuming</w:t>
      </w:r>
      <w:r w:rsidR="006F135A">
        <w:rPr>
          <w:lang w:val="en-US"/>
        </w:rPr>
        <w:t xml:space="preserve"> and </w:t>
      </w:r>
      <w:r w:rsidR="00A404D9">
        <w:rPr>
          <w:lang w:val="en-US"/>
        </w:rPr>
        <w:t xml:space="preserve">the </w:t>
      </w:r>
      <w:r w:rsidR="008F0814">
        <w:rPr>
          <w:lang w:val="en-US"/>
        </w:rPr>
        <w:t xml:space="preserve">L1 </w:t>
      </w:r>
      <w:r w:rsidR="00A404D9">
        <w:rPr>
          <w:lang w:val="en-US"/>
        </w:rPr>
        <w:t xml:space="preserve">represents </w:t>
      </w:r>
      <w:r w:rsidR="005165B0">
        <w:rPr>
          <w:lang w:val="en-US"/>
        </w:rPr>
        <w:t xml:space="preserve">a valuable tool in </w:t>
      </w:r>
      <w:r w:rsidR="006F135A">
        <w:rPr>
          <w:lang w:val="en-US"/>
        </w:rPr>
        <w:t>sense-making (T7)</w:t>
      </w:r>
      <w:r w:rsidR="005165B0">
        <w:rPr>
          <w:lang w:val="en-US"/>
        </w:rPr>
        <w:t>:</w:t>
      </w:r>
    </w:p>
    <w:p w14:paraId="7A9DCB48" w14:textId="04895BD7" w:rsidR="004969BD" w:rsidRPr="00C31CFD" w:rsidRDefault="00292D60" w:rsidP="00312D0A">
      <w:pPr>
        <w:spacing w:line="240" w:lineRule="auto"/>
        <w:ind w:left="720" w:right="314"/>
        <w:jc w:val="both"/>
        <w:rPr>
          <w:sz w:val="22"/>
          <w:lang w:val="en-US"/>
        </w:rPr>
      </w:pPr>
      <w:r w:rsidRPr="00292D60">
        <w:rPr>
          <w:sz w:val="22"/>
          <w:lang w:val="en-US"/>
        </w:rPr>
        <w:t>I</w:t>
      </w:r>
      <w:r w:rsidR="00312D0A">
        <w:rPr>
          <w:sz w:val="22"/>
          <w:lang w:val="en-US"/>
        </w:rPr>
        <w:t>t is ok i</w:t>
      </w:r>
      <w:r w:rsidRPr="00292D60">
        <w:rPr>
          <w:sz w:val="22"/>
          <w:lang w:val="en-US"/>
        </w:rPr>
        <w:t xml:space="preserve">f I have to speak in Spanish </w:t>
      </w:r>
      <w:r w:rsidR="00312D0A">
        <w:rPr>
          <w:sz w:val="22"/>
          <w:lang w:val="en-US"/>
        </w:rPr>
        <w:t>and if the student has to ask about something in Spanish</w:t>
      </w:r>
      <w:r w:rsidR="004969BD" w:rsidRPr="00312D0A">
        <w:rPr>
          <w:sz w:val="22"/>
          <w:lang w:val="en-US"/>
        </w:rPr>
        <w:t xml:space="preserve">. </w:t>
      </w:r>
      <w:r w:rsidR="004969BD" w:rsidRPr="00C31CFD">
        <w:rPr>
          <w:sz w:val="22"/>
          <w:lang w:val="en-US"/>
        </w:rPr>
        <w:t>(</w:t>
      </w:r>
      <w:r w:rsidR="00932436" w:rsidRPr="00C31CFD">
        <w:rPr>
          <w:sz w:val="22"/>
          <w:lang w:val="en-US"/>
        </w:rPr>
        <w:t>T1</w:t>
      </w:r>
      <w:r w:rsidR="004969BD" w:rsidRPr="00C31CFD">
        <w:rPr>
          <w:sz w:val="22"/>
          <w:lang w:val="en-US"/>
        </w:rPr>
        <w:t>0)</w:t>
      </w:r>
    </w:p>
    <w:p w14:paraId="274A3D22" w14:textId="249507EC" w:rsidR="00312D0A" w:rsidRPr="00312D0A" w:rsidRDefault="00312D0A" w:rsidP="00312D0A">
      <w:pPr>
        <w:spacing w:line="240" w:lineRule="auto"/>
        <w:ind w:left="720" w:right="314"/>
        <w:jc w:val="both"/>
        <w:rPr>
          <w:sz w:val="22"/>
          <w:lang w:val="en-US"/>
        </w:rPr>
      </w:pPr>
      <w:r w:rsidRPr="00312D0A">
        <w:rPr>
          <w:sz w:val="22"/>
          <w:lang w:val="en-US"/>
        </w:rPr>
        <w:t>Our brain is used to processing information and understand</w:t>
      </w:r>
      <w:r>
        <w:rPr>
          <w:sz w:val="22"/>
          <w:lang w:val="en-US"/>
        </w:rPr>
        <w:t>ing</w:t>
      </w:r>
      <w:r w:rsidRPr="00312D0A">
        <w:rPr>
          <w:sz w:val="22"/>
          <w:lang w:val="en-US"/>
        </w:rPr>
        <w:t xml:space="preserve"> in Spanish […]</w:t>
      </w:r>
      <w:r w:rsidR="00A14330">
        <w:rPr>
          <w:sz w:val="22"/>
          <w:lang w:val="en-US"/>
        </w:rPr>
        <w:t xml:space="preserve">; </w:t>
      </w:r>
      <w:r>
        <w:rPr>
          <w:sz w:val="22"/>
          <w:lang w:val="en-US"/>
        </w:rPr>
        <w:t xml:space="preserve">some little help in Spanish </w:t>
      </w:r>
      <w:r w:rsidR="00A14330">
        <w:rPr>
          <w:sz w:val="22"/>
          <w:lang w:val="en-US"/>
        </w:rPr>
        <w:t xml:space="preserve">at a given time </w:t>
      </w:r>
      <w:r>
        <w:rPr>
          <w:sz w:val="22"/>
          <w:lang w:val="en-US"/>
        </w:rPr>
        <w:t>is always welcome (</w:t>
      </w:r>
      <w:r w:rsidR="00C31CFD">
        <w:rPr>
          <w:sz w:val="22"/>
          <w:lang w:val="en-US"/>
        </w:rPr>
        <w:t>T7</w:t>
      </w:r>
      <w:r>
        <w:rPr>
          <w:sz w:val="22"/>
          <w:lang w:val="en-US"/>
        </w:rPr>
        <w:t>)</w:t>
      </w:r>
    </w:p>
    <w:p w14:paraId="649EBA3F" w14:textId="790C51F1" w:rsidR="002D6F67" w:rsidRPr="00A14330" w:rsidRDefault="005165B0" w:rsidP="002D6F67">
      <w:pPr>
        <w:pStyle w:val="Newparagraph"/>
        <w:spacing w:line="240" w:lineRule="auto"/>
        <w:jc w:val="both"/>
        <w:rPr>
          <w:lang w:val="en-US"/>
        </w:rPr>
      </w:pPr>
      <w:r>
        <w:rPr>
          <w:lang w:val="en-US"/>
        </w:rPr>
        <w:t xml:space="preserve">To </w:t>
      </w:r>
      <w:r w:rsidR="006F135A">
        <w:rPr>
          <w:lang w:val="en-US"/>
        </w:rPr>
        <w:t>conclude</w:t>
      </w:r>
      <w:r>
        <w:rPr>
          <w:lang w:val="en-US"/>
        </w:rPr>
        <w:t>,</w:t>
      </w:r>
      <w:r w:rsidR="002E03B0">
        <w:rPr>
          <w:lang w:val="en-US"/>
        </w:rPr>
        <w:t xml:space="preserve"> there is </w:t>
      </w:r>
      <w:r w:rsidR="00F7173F">
        <w:rPr>
          <w:lang w:val="en-US"/>
        </w:rPr>
        <w:t xml:space="preserve">demonstrable </w:t>
      </w:r>
      <w:r w:rsidR="002E03B0">
        <w:rPr>
          <w:lang w:val="en-US"/>
        </w:rPr>
        <w:t xml:space="preserve">evidence that lecturers are familiar with the translanguaging </w:t>
      </w:r>
      <w:r w:rsidR="00F7173F">
        <w:rPr>
          <w:lang w:val="en-US"/>
        </w:rPr>
        <w:t xml:space="preserve">process </w:t>
      </w:r>
      <w:r w:rsidR="002E03B0">
        <w:rPr>
          <w:lang w:val="en-US"/>
        </w:rPr>
        <w:t xml:space="preserve">and </w:t>
      </w:r>
      <w:r w:rsidR="00F7173F">
        <w:rPr>
          <w:lang w:val="en-US"/>
        </w:rPr>
        <w:t>acknowledge</w:t>
      </w:r>
      <w:r w:rsidR="002E03B0">
        <w:rPr>
          <w:lang w:val="en-US"/>
        </w:rPr>
        <w:t xml:space="preserve"> the intrinsic value of combining L1 and L2 to scaffold content and language </w:t>
      </w:r>
      <w:r w:rsidR="00F7173F">
        <w:rPr>
          <w:lang w:val="en-US"/>
        </w:rPr>
        <w:t>as well as</w:t>
      </w:r>
      <w:r w:rsidR="002E03B0">
        <w:rPr>
          <w:lang w:val="en-US"/>
        </w:rPr>
        <w:t xml:space="preserve"> maximize comprehension. </w:t>
      </w:r>
      <w:r w:rsidR="00F7173F">
        <w:rPr>
          <w:lang w:val="en-US"/>
        </w:rPr>
        <w:t xml:space="preserve">Our data </w:t>
      </w:r>
      <w:r>
        <w:rPr>
          <w:lang w:val="en-US"/>
        </w:rPr>
        <w:t xml:space="preserve">corroborate that most lecturers using the L1 </w:t>
      </w:r>
      <w:r w:rsidR="001D2061">
        <w:rPr>
          <w:lang w:val="en-US"/>
        </w:rPr>
        <w:t xml:space="preserve">neither view it as </w:t>
      </w:r>
      <w:r>
        <w:rPr>
          <w:lang w:val="en-US"/>
        </w:rPr>
        <w:t xml:space="preserve">an indicator of </w:t>
      </w:r>
      <w:r w:rsidR="001D2061">
        <w:rPr>
          <w:lang w:val="en-US"/>
        </w:rPr>
        <w:t xml:space="preserve">a </w:t>
      </w:r>
      <w:r>
        <w:rPr>
          <w:lang w:val="en-US"/>
        </w:rPr>
        <w:t xml:space="preserve">lack of </w:t>
      </w:r>
      <w:r w:rsidR="001D2061">
        <w:rPr>
          <w:lang w:val="en-US"/>
        </w:rPr>
        <w:t xml:space="preserve">English </w:t>
      </w:r>
      <w:r>
        <w:rPr>
          <w:lang w:val="en-US"/>
        </w:rPr>
        <w:t xml:space="preserve">competence nor </w:t>
      </w:r>
      <w:r w:rsidR="001D2061">
        <w:rPr>
          <w:lang w:val="en-US"/>
        </w:rPr>
        <w:t xml:space="preserve">as </w:t>
      </w:r>
      <w:r w:rsidR="002E03B0">
        <w:rPr>
          <w:lang w:val="en-US"/>
        </w:rPr>
        <w:t>a reason for losing face</w:t>
      </w:r>
      <w:r w:rsidR="001D2061">
        <w:rPr>
          <w:lang w:val="en-US"/>
        </w:rPr>
        <w:t>. On</w:t>
      </w:r>
      <w:r>
        <w:rPr>
          <w:lang w:val="en-US"/>
        </w:rPr>
        <w:t xml:space="preserve"> the contrary, the L1 emerges as a powerful ally in negotiating meaning</w:t>
      </w:r>
      <w:r w:rsidR="002E03B0">
        <w:rPr>
          <w:lang w:val="en-US"/>
        </w:rPr>
        <w:t>.</w:t>
      </w:r>
    </w:p>
    <w:p w14:paraId="7C31E581" w14:textId="213E7DAD" w:rsidR="00474919" w:rsidRPr="00A14330" w:rsidRDefault="00474919">
      <w:pPr>
        <w:spacing w:line="240" w:lineRule="auto"/>
        <w:jc w:val="both"/>
        <w:rPr>
          <w:b/>
          <w:lang w:val="en-US"/>
        </w:rPr>
      </w:pPr>
    </w:p>
    <w:p w14:paraId="0FE4699D" w14:textId="798C850E" w:rsidR="009F1F10" w:rsidRPr="00E23C8E" w:rsidRDefault="009F1F10" w:rsidP="00E23C8E">
      <w:pPr>
        <w:pStyle w:val="Prrafodelista"/>
        <w:numPr>
          <w:ilvl w:val="0"/>
          <w:numId w:val="19"/>
        </w:numPr>
        <w:spacing w:line="240" w:lineRule="auto"/>
        <w:jc w:val="both"/>
        <w:rPr>
          <w:lang w:val="en-US"/>
        </w:rPr>
      </w:pPr>
      <w:r w:rsidRPr="00E23C8E">
        <w:rPr>
          <w:lang w:val="en-US"/>
        </w:rPr>
        <w:t>Assessment</w:t>
      </w:r>
    </w:p>
    <w:p w14:paraId="5128B797" w14:textId="15B2E8B5" w:rsidR="00F424F2" w:rsidRDefault="009F1F10" w:rsidP="009F1F10">
      <w:pPr>
        <w:pStyle w:val="Newparagraph"/>
        <w:spacing w:line="240" w:lineRule="auto"/>
        <w:jc w:val="both"/>
      </w:pPr>
      <w:r>
        <w:t xml:space="preserve">The previously </w:t>
      </w:r>
      <w:r w:rsidR="0008566C">
        <w:t>substantiated</w:t>
      </w:r>
      <w:r>
        <w:t xml:space="preserve"> methodological change</w:t>
      </w:r>
      <w:r w:rsidR="006F135A">
        <w:t>s</w:t>
      </w:r>
      <w:r>
        <w:t xml:space="preserve"> account for a shift in assessment. </w:t>
      </w:r>
      <w:r w:rsidR="00F424F2">
        <w:t>For T2,</w:t>
      </w:r>
      <w:r>
        <w:t xml:space="preserve"> lab work is given priority over examination</w:t>
      </w:r>
      <w:r w:rsidR="008A5966">
        <w:t>s</w:t>
      </w:r>
      <w:r w:rsidR="00FD0097">
        <w:t>,</w:t>
      </w:r>
      <w:r>
        <w:t xml:space="preserve"> </w:t>
      </w:r>
      <w:r w:rsidR="008A5966">
        <w:t xml:space="preserve">with </w:t>
      </w:r>
      <w:r w:rsidR="00F424F2">
        <w:t>lab</w:t>
      </w:r>
      <w:r w:rsidR="008A5966">
        <w:t>-based</w:t>
      </w:r>
      <w:r w:rsidR="00F424F2">
        <w:t xml:space="preserve"> tasks </w:t>
      </w:r>
      <w:r w:rsidR="008A5966">
        <w:t xml:space="preserve">performed in groups </w:t>
      </w:r>
      <w:commentRangeStart w:id="14"/>
      <w:r w:rsidR="00EA0237">
        <w:rPr>
          <w:highlight w:val="yellow"/>
        </w:rPr>
        <w:t>led</w:t>
      </w:r>
      <w:r w:rsidR="008A5966" w:rsidRPr="008A5966">
        <w:rPr>
          <w:highlight w:val="yellow"/>
        </w:rPr>
        <w:t xml:space="preserve"> by</w:t>
      </w:r>
      <w:r w:rsidR="008A5966">
        <w:t xml:space="preserve"> </w:t>
      </w:r>
      <w:commentRangeEnd w:id="14"/>
      <w:r w:rsidR="00EA0237">
        <w:rPr>
          <w:rStyle w:val="Refdecomentario"/>
          <w:rFonts w:asciiTheme="minorHAnsi" w:eastAsiaTheme="minorHAnsi" w:hAnsiTheme="minorHAnsi" w:cstheme="minorBidi"/>
          <w:lang w:val="es-ES" w:eastAsia="en-US"/>
        </w:rPr>
        <w:commentReference w:id="14"/>
      </w:r>
      <w:r>
        <w:t>an agreed spokesperson</w:t>
      </w:r>
      <w:r w:rsidR="00F424F2">
        <w:t xml:space="preserve"> </w:t>
      </w:r>
      <w:r>
        <w:t>(</w:t>
      </w:r>
      <w:r w:rsidR="00932436">
        <w:t>T2</w:t>
      </w:r>
      <w:r>
        <w:t xml:space="preserve">). </w:t>
      </w:r>
      <w:r w:rsidR="008A5966">
        <w:t>Similarly</w:t>
      </w:r>
      <w:r>
        <w:t xml:space="preserve">, in lab </w:t>
      </w:r>
      <w:r w:rsidR="008A5966">
        <w:t>practice sessions</w:t>
      </w:r>
      <w:r>
        <w:t xml:space="preserve">, </w:t>
      </w:r>
      <w:r w:rsidR="00C31CFD">
        <w:t>T5</w:t>
      </w:r>
      <w:r>
        <w:t xml:space="preserve"> </w:t>
      </w:r>
      <w:r w:rsidR="008A5966">
        <w:t xml:space="preserve">turns to </w:t>
      </w:r>
      <w:r>
        <w:t xml:space="preserve">collaborative work </w:t>
      </w:r>
      <w:r w:rsidR="008A5966">
        <w:t xml:space="preserve">in order </w:t>
      </w:r>
      <w:r>
        <w:t xml:space="preserve">to prepare an oral group presentation, which constitutes the lab exam and assessment. </w:t>
      </w:r>
    </w:p>
    <w:p w14:paraId="770D6440" w14:textId="19BEE7A7" w:rsidR="00F424F2" w:rsidRDefault="00716E72" w:rsidP="009F1F10">
      <w:pPr>
        <w:pStyle w:val="Newparagraph"/>
        <w:spacing w:line="240" w:lineRule="auto"/>
        <w:jc w:val="both"/>
      </w:pPr>
      <w:r>
        <w:lastRenderedPageBreak/>
        <w:t xml:space="preserve">T10’s </w:t>
      </w:r>
      <w:r w:rsidR="008A5966">
        <w:t xml:space="preserve">choice </w:t>
      </w:r>
      <w:r>
        <w:t>of 15 questions</w:t>
      </w:r>
      <w:r w:rsidR="00761044">
        <w:t xml:space="preserve"> for course assessment extracted from</w:t>
      </w:r>
      <w:r>
        <w:t xml:space="preserve"> the pool of questions </w:t>
      </w:r>
      <w:r w:rsidR="00E25A72">
        <w:t xml:space="preserve">designed </w:t>
      </w:r>
      <w:r>
        <w:t xml:space="preserve">by </w:t>
      </w:r>
      <w:r w:rsidR="008A5966">
        <w:t xml:space="preserve">the </w:t>
      </w:r>
      <w:r>
        <w:t xml:space="preserve">students, and T9’s </w:t>
      </w:r>
      <w:r w:rsidR="008A5966">
        <w:t xml:space="preserve">ongoing </w:t>
      </w:r>
      <w:r>
        <w:t xml:space="preserve">assessment based on </w:t>
      </w:r>
      <w:r w:rsidR="008A5966">
        <w:t xml:space="preserve">the results the students </w:t>
      </w:r>
      <w:r>
        <w:t xml:space="preserve">obtained in </w:t>
      </w:r>
      <w:r w:rsidR="008A5966">
        <w:t xml:space="preserve">the </w:t>
      </w:r>
      <w:r>
        <w:t xml:space="preserve">additional tasks completed </w:t>
      </w:r>
      <w:r w:rsidR="008A5966">
        <w:t xml:space="preserve">during the </w:t>
      </w:r>
      <w:r>
        <w:t>practical sessions, exemplify evaluation formats</w:t>
      </w:r>
      <w:r w:rsidR="008A5966">
        <w:t xml:space="preserve"> which</w:t>
      </w:r>
      <w:r>
        <w:t xml:space="preserve"> ensure that students’ L2 proficiency does not affect the results of </w:t>
      </w:r>
      <w:r w:rsidR="008A5966">
        <w:t xml:space="preserve">the evaluated </w:t>
      </w:r>
      <w:r>
        <w:t>content .</w:t>
      </w:r>
    </w:p>
    <w:p w14:paraId="41BDCBCA" w14:textId="761B42E4" w:rsidR="009F1F10" w:rsidRPr="00170457" w:rsidRDefault="00C31CFD" w:rsidP="009F1F10">
      <w:pPr>
        <w:pStyle w:val="Newparagraph"/>
        <w:spacing w:line="240" w:lineRule="auto"/>
        <w:jc w:val="both"/>
        <w:rPr>
          <w:lang w:val="en-US"/>
        </w:rPr>
      </w:pPr>
      <w:r>
        <w:t>T7</w:t>
      </w:r>
      <w:r w:rsidR="009F1F10">
        <w:t xml:space="preserve"> summari</w:t>
      </w:r>
      <w:r w:rsidR="008A5966">
        <w:t>z</w:t>
      </w:r>
      <w:r w:rsidR="009F1F10">
        <w:t xml:space="preserve">es the benefits of EMI; together with group work and classroom presentations, </w:t>
      </w:r>
      <w:r w:rsidR="00505364">
        <w:t xml:space="preserve">continuous </w:t>
      </w:r>
      <w:r w:rsidR="009F1F10">
        <w:t xml:space="preserve">day-to-day work, and enhanced </w:t>
      </w:r>
      <w:r w:rsidR="00E25A72">
        <w:t xml:space="preserve">class </w:t>
      </w:r>
      <w:r w:rsidR="009F1F10">
        <w:t xml:space="preserve">interaction, </w:t>
      </w:r>
      <w:r w:rsidR="00505364">
        <w:rPr>
          <w:lang w:val="en-US"/>
        </w:rPr>
        <w:t>ongoing</w:t>
      </w:r>
      <w:r w:rsidR="00505364" w:rsidRPr="00170457">
        <w:rPr>
          <w:lang w:val="en-US"/>
        </w:rPr>
        <w:t xml:space="preserve"> </w:t>
      </w:r>
      <w:r w:rsidR="009F1F10" w:rsidRPr="00170457">
        <w:rPr>
          <w:lang w:val="en-US"/>
        </w:rPr>
        <w:t xml:space="preserve">assessment </w:t>
      </w:r>
      <w:r w:rsidR="00E25A72" w:rsidRPr="00170457">
        <w:rPr>
          <w:lang w:val="en-US"/>
        </w:rPr>
        <w:t>reportedly</w:t>
      </w:r>
      <w:r w:rsidR="00E25A72">
        <w:rPr>
          <w:lang w:val="en-US"/>
        </w:rPr>
        <w:t xml:space="preserve"> </w:t>
      </w:r>
      <w:r w:rsidR="00505364">
        <w:rPr>
          <w:lang w:val="en-US"/>
        </w:rPr>
        <w:t>represents</w:t>
      </w:r>
      <w:r w:rsidR="00505364" w:rsidRPr="00170457">
        <w:rPr>
          <w:lang w:val="en-US"/>
        </w:rPr>
        <w:t xml:space="preserve"> </w:t>
      </w:r>
      <w:r w:rsidR="009F1F10">
        <w:rPr>
          <w:lang w:val="en-US"/>
        </w:rPr>
        <w:t xml:space="preserve">the main innovation </w:t>
      </w:r>
      <w:r w:rsidR="00505364">
        <w:rPr>
          <w:lang w:val="en-US"/>
        </w:rPr>
        <w:t xml:space="preserve">behind </w:t>
      </w:r>
      <w:r w:rsidR="009F1F10">
        <w:rPr>
          <w:lang w:val="en-US"/>
        </w:rPr>
        <w:t>EMI:</w:t>
      </w:r>
    </w:p>
    <w:p w14:paraId="293FD010" w14:textId="29733415" w:rsidR="009F1F10" w:rsidRDefault="009F1F10" w:rsidP="009F1F10">
      <w:pPr>
        <w:spacing w:line="240" w:lineRule="auto"/>
        <w:ind w:left="720" w:right="314"/>
        <w:jc w:val="both"/>
        <w:rPr>
          <w:sz w:val="22"/>
        </w:rPr>
      </w:pPr>
      <w:r w:rsidRPr="00AB4FFC">
        <w:rPr>
          <w:sz w:val="22"/>
          <w:lang w:val="en-US"/>
        </w:rPr>
        <w:t xml:space="preserve">And this is the only innovation: everyday class development and a system of continuous evaluation, which are not available to Spanish groups. </w:t>
      </w:r>
      <w:r w:rsidRPr="00457A64">
        <w:rPr>
          <w:sz w:val="22"/>
        </w:rPr>
        <w:t>(</w:t>
      </w:r>
      <w:r w:rsidR="00C31CFD" w:rsidRPr="00457A64">
        <w:rPr>
          <w:sz w:val="22"/>
        </w:rPr>
        <w:t>T7</w:t>
      </w:r>
      <w:r w:rsidRPr="00457A64">
        <w:rPr>
          <w:sz w:val="22"/>
        </w:rPr>
        <w:t>)</w:t>
      </w:r>
    </w:p>
    <w:p w14:paraId="74103003" w14:textId="77777777" w:rsidR="0065656B" w:rsidRPr="0025327A" w:rsidRDefault="0065656B">
      <w:pPr>
        <w:spacing w:line="240" w:lineRule="auto"/>
        <w:jc w:val="both"/>
        <w:rPr>
          <w:b/>
        </w:rPr>
      </w:pPr>
    </w:p>
    <w:p w14:paraId="261E47AE" w14:textId="24EDFCDD" w:rsidR="00F504E8" w:rsidRPr="00E23C8E" w:rsidRDefault="00F504E8" w:rsidP="00E23C8E">
      <w:pPr>
        <w:pStyle w:val="Prrafodelista"/>
        <w:numPr>
          <w:ilvl w:val="0"/>
          <w:numId w:val="19"/>
        </w:numPr>
        <w:spacing w:line="240" w:lineRule="auto"/>
        <w:jc w:val="both"/>
        <w:rPr>
          <w:lang w:val="en-US"/>
        </w:rPr>
      </w:pPr>
      <w:r w:rsidRPr="00E23C8E">
        <w:rPr>
          <w:lang w:val="en-US"/>
        </w:rPr>
        <w:t>Perceived training needs</w:t>
      </w:r>
    </w:p>
    <w:p w14:paraId="18B39CAE" w14:textId="2FDF2342" w:rsidR="00BC773E" w:rsidRDefault="00856058" w:rsidP="00907967">
      <w:pPr>
        <w:pStyle w:val="Newparagraph"/>
        <w:spacing w:line="240" w:lineRule="auto"/>
        <w:jc w:val="both"/>
      </w:pPr>
      <w:r>
        <w:t>Regarding</w:t>
      </w:r>
      <w:r w:rsidR="000352A9">
        <w:t xml:space="preserve"> </w:t>
      </w:r>
      <w:r w:rsidR="00907967" w:rsidRPr="00907967">
        <w:t>EMI lecturers</w:t>
      </w:r>
      <w:r w:rsidR="000352A9">
        <w:t>’ perception</w:t>
      </w:r>
      <w:r>
        <w:t>s</w:t>
      </w:r>
      <w:r w:rsidR="000352A9">
        <w:t xml:space="preserve"> of their</w:t>
      </w:r>
      <w:r w:rsidR="00907967" w:rsidRPr="00907967">
        <w:t xml:space="preserve"> training needs</w:t>
      </w:r>
      <w:r w:rsidR="000352A9">
        <w:t>, k</w:t>
      </w:r>
      <w:r w:rsidR="009438DF">
        <w:t>ey aspects i</w:t>
      </w:r>
      <w:r w:rsidR="00BC773E">
        <w:t>ndirectly</w:t>
      </w:r>
      <w:r>
        <w:t xml:space="preserve"> transpire </w:t>
      </w:r>
      <w:r w:rsidR="009438DF">
        <w:t>when reflecting</w:t>
      </w:r>
      <w:r w:rsidR="00BC773E">
        <w:t xml:space="preserve"> on </w:t>
      </w:r>
      <w:r>
        <w:t xml:space="preserve">components </w:t>
      </w:r>
      <w:r w:rsidR="00BC773E">
        <w:t xml:space="preserve">of </w:t>
      </w:r>
      <w:r w:rsidR="000352A9">
        <w:t xml:space="preserve">the </w:t>
      </w:r>
      <w:r w:rsidR="008F47A5">
        <w:t>“</w:t>
      </w:r>
      <w:r w:rsidR="00BC773E">
        <w:t>EMI 2019</w:t>
      </w:r>
      <w:r w:rsidR="008F47A5">
        <w:t>”</w:t>
      </w:r>
      <w:r w:rsidR="009903AB">
        <w:t xml:space="preserve"> </w:t>
      </w:r>
      <w:r w:rsidR="000352A9">
        <w:t xml:space="preserve">course </w:t>
      </w:r>
      <w:r w:rsidR="009903AB">
        <w:t>they have benefited from</w:t>
      </w:r>
      <w:r w:rsidR="00BC773E">
        <w:t xml:space="preserve">. </w:t>
      </w:r>
      <w:r>
        <w:t xml:space="preserve">One such aspect is </w:t>
      </w:r>
      <w:r w:rsidR="009438DF">
        <w:t>the provision of a variety of expressions for conveying the same functions and notions (</w:t>
      </w:r>
      <w:r>
        <w:t>e.g.</w:t>
      </w:r>
      <w:r w:rsidR="009438DF">
        <w:t xml:space="preserve">, responding to </w:t>
      </w:r>
      <w:r w:rsidR="008F47A5">
        <w:t>“</w:t>
      </w:r>
      <w:r>
        <w:t>t</w:t>
      </w:r>
      <w:r w:rsidR="009438DF">
        <w:t>hank you</w:t>
      </w:r>
      <w:r w:rsidR="008F47A5">
        <w:t>”</w:t>
      </w:r>
      <w:r w:rsidR="009438DF">
        <w:t xml:space="preserve"> </w:t>
      </w:r>
      <w:r>
        <w:t xml:space="preserve">using </w:t>
      </w:r>
      <w:r w:rsidR="009438DF">
        <w:t xml:space="preserve">constructions other than </w:t>
      </w:r>
      <w:r w:rsidR="008F47A5">
        <w:t>“</w:t>
      </w:r>
      <w:r>
        <w:t>you’re</w:t>
      </w:r>
      <w:r w:rsidR="009438DF">
        <w:t xml:space="preserve"> welcome</w:t>
      </w:r>
      <w:r w:rsidR="008F47A5">
        <w:t>”</w:t>
      </w:r>
      <w:r w:rsidR="009438DF">
        <w:t>) (</w:t>
      </w:r>
      <w:r w:rsidR="00C31CFD">
        <w:t>T5</w:t>
      </w:r>
      <w:r w:rsidR="009438DF">
        <w:t>)</w:t>
      </w:r>
      <w:r w:rsidR="00883212">
        <w:t xml:space="preserve"> for stylistic variation</w:t>
      </w:r>
      <w:r w:rsidR="009438DF">
        <w:t xml:space="preserve">. </w:t>
      </w:r>
      <w:r>
        <w:t>The second is a</w:t>
      </w:r>
      <w:r w:rsidR="009438DF">
        <w:t xml:space="preserve"> focus on different registers</w:t>
      </w:r>
      <w:r w:rsidR="00A4772B" w:rsidRPr="00A4772B">
        <w:t>—</w:t>
      </w:r>
      <w:r w:rsidR="009438DF">
        <w:t xml:space="preserve">not </w:t>
      </w:r>
      <w:r w:rsidR="00A4772B">
        <w:t xml:space="preserve">just </w:t>
      </w:r>
      <w:r w:rsidR="009438DF">
        <w:t>formal academic language</w:t>
      </w:r>
      <w:r w:rsidR="00A4772B" w:rsidRPr="00A4772B">
        <w:t>—</w:t>
      </w:r>
      <w:r w:rsidR="00883212">
        <w:t>suitable</w:t>
      </w:r>
      <w:r w:rsidR="00C643E6">
        <w:t xml:space="preserve"> to</w:t>
      </w:r>
      <w:r w:rsidR="00A4772B">
        <w:t>for</w:t>
      </w:r>
      <w:r w:rsidR="009438DF">
        <w:t xml:space="preserve"> </w:t>
      </w:r>
      <w:r w:rsidR="00A4772B">
        <w:t xml:space="preserve">communicating </w:t>
      </w:r>
      <w:r w:rsidR="00C643E6">
        <w:t>with</w:t>
      </w:r>
      <w:r w:rsidR="009438DF">
        <w:t xml:space="preserve"> international students in small group talks or individual consultation (</w:t>
      </w:r>
      <w:r w:rsidR="00C31CFD">
        <w:t>T6</w:t>
      </w:r>
      <w:r w:rsidR="009438DF">
        <w:t>). Third</w:t>
      </w:r>
      <w:r w:rsidR="009903AB">
        <w:t xml:space="preserve">, </w:t>
      </w:r>
      <w:r w:rsidR="00A4772B">
        <w:t xml:space="preserve">we have </w:t>
      </w:r>
      <w:r w:rsidR="00DC0A7B">
        <w:t xml:space="preserve">conceptual </w:t>
      </w:r>
      <w:r w:rsidR="00A4772B">
        <w:t xml:space="preserve">foundations </w:t>
      </w:r>
      <w:r w:rsidR="00DC0A7B">
        <w:t xml:space="preserve">and </w:t>
      </w:r>
      <w:r w:rsidR="009903AB">
        <w:t>speciali</w:t>
      </w:r>
      <w:r w:rsidR="00A4772B">
        <w:t>z</w:t>
      </w:r>
      <w:r w:rsidR="009903AB">
        <w:t>ed vocabulary for language teaching techniques, tasks</w:t>
      </w:r>
      <w:r w:rsidR="00A4772B">
        <w:t>,</w:t>
      </w:r>
      <w:r w:rsidR="009903AB">
        <w:t xml:space="preserve"> </w:t>
      </w:r>
      <w:r w:rsidR="00A4772B">
        <w:t xml:space="preserve">and </w:t>
      </w:r>
      <w:r w:rsidR="009903AB">
        <w:t>approaches</w:t>
      </w:r>
      <w:r w:rsidR="00DC0A7B">
        <w:t xml:space="preserve"> (i.e.</w:t>
      </w:r>
      <w:r w:rsidR="00A4772B">
        <w:t>,</w:t>
      </w:r>
      <w:r w:rsidR="00DC0A7B">
        <w:t xml:space="preserve"> “task-based” or “gap-filling”) (</w:t>
      </w:r>
      <w:r w:rsidR="00C31CFD">
        <w:t>T6</w:t>
      </w:r>
      <w:r w:rsidR="00DC0A7B">
        <w:t xml:space="preserve">, </w:t>
      </w:r>
      <w:r w:rsidR="00C31CFD">
        <w:t>T9</w:t>
      </w:r>
      <w:r w:rsidR="00DC0A7B">
        <w:t xml:space="preserve">): </w:t>
      </w:r>
    </w:p>
    <w:p w14:paraId="40DE61B0" w14:textId="51C0B2A0" w:rsidR="00BC773E" w:rsidRPr="00DC0A7B" w:rsidRDefault="00DC0A7B" w:rsidP="00DC0A7B">
      <w:pPr>
        <w:spacing w:line="240" w:lineRule="auto"/>
        <w:ind w:left="720" w:right="314"/>
        <w:jc w:val="both"/>
        <w:rPr>
          <w:sz w:val="22"/>
          <w:lang w:val="en-US"/>
        </w:rPr>
      </w:pPr>
      <w:r w:rsidRPr="00DC0A7B">
        <w:rPr>
          <w:sz w:val="22"/>
          <w:lang w:val="en-US"/>
        </w:rPr>
        <w:t xml:space="preserve">As I learnt to teach through experience, without specific </w:t>
      </w:r>
      <w:r>
        <w:rPr>
          <w:sz w:val="22"/>
          <w:lang w:val="en-US"/>
        </w:rPr>
        <w:t xml:space="preserve">pedagogical </w:t>
      </w:r>
      <w:r w:rsidRPr="00DC0A7B">
        <w:rPr>
          <w:sz w:val="22"/>
          <w:lang w:val="en-US"/>
        </w:rPr>
        <w:t>training, knowing that I was implementing something in my classes and that it is called “task-based” is an eye opener. This has helped me organise information mentally and know how to defend my way of teaching (</w:t>
      </w:r>
      <w:r w:rsidR="00C31CFD">
        <w:rPr>
          <w:sz w:val="22"/>
          <w:lang w:val="en-US"/>
        </w:rPr>
        <w:t>T6</w:t>
      </w:r>
      <w:r w:rsidRPr="00DC0A7B">
        <w:rPr>
          <w:sz w:val="22"/>
          <w:lang w:val="en-US"/>
        </w:rPr>
        <w:t>)</w:t>
      </w:r>
    </w:p>
    <w:p w14:paraId="0A4F10FC" w14:textId="1E5860AA" w:rsidR="00BC773E" w:rsidRDefault="006A1EAC" w:rsidP="00907967">
      <w:pPr>
        <w:pStyle w:val="Newparagraph"/>
        <w:spacing w:line="240" w:lineRule="auto"/>
        <w:jc w:val="both"/>
      </w:pPr>
      <w:r>
        <w:t xml:space="preserve">Last but not least, some lecturers report </w:t>
      </w:r>
      <w:r w:rsidR="0099521D">
        <w:t xml:space="preserve">the opportunity to gain knowledge about </w:t>
      </w:r>
      <w:r w:rsidR="00694F87">
        <w:t xml:space="preserve">other EMI lecturers’ </w:t>
      </w:r>
      <w:r w:rsidR="0099521D">
        <w:t>teaching pr</w:t>
      </w:r>
      <w:r w:rsidR="00C31CFD">
        <w:t>actice</w:t>
      </w:r>
      <w:r>
        <w:t>s</w:t>
      </w:r>
      <w:r w:rsidR="00C31CFD">
        <w:t xml:space="preserve"> (T</w:t>
      </w:r>
      <w:r w:rsidR="0099521D">
        <w:t xml:space="preserve">1, </w:t>
      </w:r>
      <w:r w:rsidR="00C31CFD">
        <w:t>T3</w:t>
      </w:r>
      <w:r w:rsidR="0099521D">
        <w:t>):</w:t>
      </w:r>
    </w:p>
    <w:p w14:paraId="2F73C526" w14:textId="20A7F5BE" w:rsidR="0099521D" w:rsidRPr="0099521D" w:rsidRDefault="0099521D" w:rsidP="00907967">
      <w:pPr>
        <w:pStyle w:val="Newparagraph"/>
        <w:spacing w:line="240" w:lineRule="auto"/>
        <w:jc w:val="both"/>
        <w:rPr>
          <w:sz w:val="22"/>
          <w:lang w:val="en-US"/>
        </w:rPr>
      </w:pPr>
      <w:r w:rsidRPr="0099521D">
        <w:rPr>
          <w:sz w:val="22"/>
          <w:lang w:val="en-US"/>
        </w:rPr>
        <w:t>Getting to know about the others’ experience</w:t>
      </w:r>
      <w:r w:rsidR="005902B3">
        <w:rPr>
          <w:sz w:val="22"/>
          <w:lang w:val="en-US"/>
        </w:rPr>
        <w:t>s</w:t>
      </w:r>
      <w:r w:rsidRPr="0099521D">
        <w:rPr>
          <w:sz w:val="22"/>
          <w:lang w:val="en-US"/>
        </w:rPr>
        <w:t xml:space="preserve"> has been the best. (</w:t>
      </w:r>
      <w:r w:rsidR="00C31CFD">
        <w:rPr>
          <w:sz w:val="22"/>
          <w:lang w:val="en-US"/>
        </w:rPr>
        <w:t>T3</w:t>
      </w:r>
      <w:r w:rsidRPr="0099521D">
        <w:rPr>
          <w:sz w:val="22"/>
          <w:lang w:val="en-US"/>
        </w:rPr>
        <w:t>)</w:t>
      </w:r>
    </w:p>
    <w:p w14:paraId="73DA867F" w14:textId="78481C3F" w:rsidR="00907967" w:rsidRDefault="006A1EAC" w:rsidP="005902B3">
      <w:pPr>
        <w:pStyle w:val="Newparagraph"/>
        <w:spacing w:line="240" w:lineRule="auto"/>
        <w:jc w:val="both"/>
      </w:pPr>
      <w:r>
        <w:rPr>
          <w:lang w:val="en-US"/>
        </w:rPr>
        <w:t xml:space="preserve">In response to the probing question about </w:t>
      </w:r>
      <w:r>
        <w:t>what</w:t>
      </w:r>
      <w:r w:rsidR="00C643E6">
        <w:t xml:space="preserve"> methodological aspects lecturers believe they would need training or support for</w:t>
      </w:r>
      <w:r w:rsidR="005902B3">
        <w:t>,</w:t>
      </w:r>
      <w:r w:rsidR="00BC773E">
        <w:t xml:space="preserve"> </w:t>
      </w:r>
      <w:r w:rsidR="00907967" w:rsidRPr="00907967">
        <w:t>some</w:t>
      </w:r>
      <w:r w:rsidR="00284DF4">
        <w:t xml:space="preserve"> </w:t>
      </w:r>
      <w:r>
        <w:t>lecturers</w:t>
      </w:r>
      <w:r w:rsidRPr="00907967">
        <w:t xml:space="preserve"> </w:t>
      </w:r>
      <w:r w:rsidR="00907967" w:rsidRPr="00907967">
        <w:t xml:space="preserve">would welcome </w:t>
      </w:r>
      <w:r>
        <w:t xml:space="preserve">field-specific vocabulary </w:t>
      </w:r>
      <w:r w:rsidR="00907967" w:rsidRPr="00907967">
        <w:t>training (</w:t>
      </w:r>
      <w:r w:rsidR="00C31CFD">
        <w:t>T3</w:t>
      </w:r>
      <w:r w:rsidR="00907967" w:rsidRPr="00907967">
        <w:t>). Support is also required for translating materials (</w:t>
      </w:r>
      <w:r w:rsidR="00932436">
        <w:t>T2</w:t>
      </w:r>
      <w:r w:rsidR="00283E73">
        <w:t xml:space="preserve">, </w:t>
      </w:r>
      <w:r w:rsidR="00C31CFD">
        <w:t>T5</w:t>
      </w:r>
      <w:r w:rsidR="00907967" w:rsidRPr="00907967">
        <w:t>)</w:t>
      </w:r>
      <w:r w:rsidR="00284DF4">
        <w:t>.</w:t>
      </w:r>
    </w:p>
    <w:p w14:paraId="7C156F40" w14:textId="755690D1" w:rsidR="00284DF4" w:rsidRPr="00907967" w:rsidRDefault="00284DF4" w:rsidP="00907967">
      <w:pPr>
        <w:pStyle w:val="Newparagraph"/>
        <w:spacing w:line="240" w:lineRule="auto"/>
        <w:jc w:val="both"/>
      </w:pPr>
      <w:r>
        <w:t>The</w:t>
      </w:r>
      <w:r w:rsidR="00DE5CBB">
        <w:t>re</w:t>
      </w:r>
      <w:r>
        <w:t xml:space="preserve"> </w:t>
      </w:r>
      <w:r w:rsidR="00DE5CBB">
        <w:t>is a noticeable demand</w:t>
      </w:r>
      <w:r>
        <w:t xml:space="preserve"> for </w:t>
      </w:r>
      <w:r w:rsidR="006A1EAC">
        <w:t>spoken register training</w:t>
      </w:r>
      <w:r>
        <w:t xml:space="preserve">, a remarkably </w:t>
      </w:r>
      <w:r w:rsidR="006A1EAC">
        <w:t xml:space="preserve">challenging </w:t>
      </w:r>
      <w:r>
        <w:t xml:space="preserve">aspect being </w:t>
      </w:r>
      <w:r w:rsidR="006A1EAC">
        <w:t xml:space="preserve">the </w:t>
      </w:r>
      <w:r>
        <w:t>regional varieties of English</w:t>
      </w:r>
      <w:r w:rsidR="00FC6882">
        <w:t xml:space="preserve"> (</w:t>
      </w:r>
      <w:r w:rsidR="006A1EAC">
        <w:t>e.g.,</w:t>
      </w:r>
      <w:r w:rsidR="00FC6882">
        <w:t xml:space="preserve"> American English, </w:t>
      </w:r>
      <w:r w:rsidR="00C31CFD">
        <w:t>T4</w:t>
      </w:r>
      <w:r w:rsidR="00FC6882">
        <w:t>)</w:t>
      </w:r>
      <w:r w:rsidR="00883212">
        <w:t>:</w:t>
      </w:r>
    </w:p>
    <w:p w14:paraId="6F116E20" w14:textId="238DB0B9" w:rsidR="00907967" w:rsidRPr="00284DF4" w:rsidRDefault="00284DF4" w:rsidP="00284DF4">
      <w:pPr>
        <w:spacing w:line="240" w:lineRule="auto"/>
        <w:ind w:left="720" w:right="314"/>
        <w:jc w:val="both"/>
        <w:rPr>
          <w:sz w:val="22"/>
          <w:lang w:val="en-US"/>
        </w:rPr>
      </w:pPr>
      <w:r w:rsidRPr="00284DF4">
        <w:rPr>
          <w:sz w:val="22"/>
          <w:lang w:val="en-US"/>
        </w:rPr>
        <w:t>I</w:t>
      </w:r>
      <w:r w:rsidR="00E03B32">
        <w:rPr>
          <w:sz w:val="22"/>
          <w:lang w:val="en-US"/>
        </w:rPr>
        <w:t xml:space="preserve"> am not referring to courses to write, study phrasal verbs… I </w:t>
      </w:r>
      <w:r w:rsidRPr="00284DF4">
        <w:rPr>
          <w:sz w:val="22"/>
          <w:lang w:val="en-US"/>
        </w:rPr>
        <w:t>miss a course devoted to watching films and, mainly, to speaking (</w:t>
      </w:r>
      <w:r w:rsidR="00C31CFD">
        <w:rPr>
          <w:sz w:val="22"/>
          <w:lang w:val="en-US"/>
        </w:rPr>
        <w:t>T4</w:t>
      </w:r>
      <w:r w:rsidRPr="00284DF4">
        <w:rPr>
          <w:sz w:val="22"/>
          <w:lang w:val="en-US"/>
        </w:rPr>
        <w:t>)</w:t>
      </w:r>
    </w:p>
    <w:p w14:paraId="3A1725A9" w14:textId="1CB91509" w:rsidR="00DE5CBB" w:rsidRDefault="00883212" w:rsidP="00907967">
      <w:pPr>
        <w:pStyle w:val="Newparagraph"/>
        <w:spacing w:line="240" w:lineRule="auto"/>
        <w:jc w:val="both"/>
      </w:pPr>
      <w:r>
        <w:rPr>
          <w:lang w:val="en-US"/>
        </w:rPr>
        <w:t xml:space="preserve">Lecturers </w:t>
      </w:r>
      <w:r w:rsidR="00F8161D">
        <w:rPr>
          <w:lang w:val="en-US"/>
        </w:rPr>
        <w:t xml:space="preserve">agree that constant exposure to oral English is important. Because </w:t>
      </w:r>
      <w:r w:rsidR="00E03B32">
        <w:rPr>
          <w:lang w:val="en-US"/>
        </w:rPr>
        <w:t>most of them</w:t>
      </w:r>
      <w:r w:rsidR="00E03B32">
        <w:t xml:space="preserve"> teach their EMI course </w:t>
      </w:r>
      <w:r w:rsidR="00F8161D">
        <w:t xml:space="preserve">over </w:t>
      </w:r>
      <w:r w:rsidR="00E03B32">
        <w:t xml:space="preserve">one semester, </w:t>
      </w:r>
      <w:r>
        <w:t>t</w:t>
      </w:r>
      <w:r w:rsidR="00E03B32">
        <w:t xml:space="preserve">heir </w:t>
      </w:r>
      <w:r w:rsidR="00F8161D">
        <w:t xml:space="preserve">English </w:t>
      </w:r>
      <w:r w:rsidR="00E03B32">
        <w:t xml:space="preserve">skills </w:t>
      </w:r>
      <w:r>
        <w:t xml:space="preserve">seem to </w:t>
      </w:r>
      <w:r w:rsidR="00E03B32">
        <w:t xml:space="preserve">wane </w:t>
      </w:r>
      <w:r w:rsidR="00686B29">
        <w:t>during</w:t>
      </w:r>
      <w:r w:rsidR="00DE5CBB">
        <w:t xml:space="preserve"> the other semester</w:t>
      </w:r>
      <w:r w:rsidR="00E03B32">
        <w:t xml:space="preserve"> (</w:t>
      </w:r>
      <w:r w:rsidR="00C31CFD">
        <w:t>T5</w:t>
      </w:r>
      <w:r w:rsidR="00E03B32">
        <w:t>)</w:t>
      </w:r>
      <w:r w:rsidR="00DE5CBB">
        <w:t xml:space="preserve">. Offering courses for this period would be a </w:t>
      </w:r>
      <w:r w:rsidR="009A34FB">
        <w:t xml:space="preserve">option </w:t>
      </w:r>
      <w:r w:rsidR="00DE5CBB">
        <w:t>(</w:t>
      </w:r>
      <w:r w:rsidR="00C31CFD">
        <w:t>T6</w:t>
      </w:r>
      <w:r w:rsidR="00DE5CBB">
        <w:t xml:space="preserve">), although </w:t>
      </w:r>
      <w:r w:rsidR="009A34FB">
        <w:t xml:space="preserve">other </w:t>
      </w:r>
      <w:r w:rsidR="00DE5CBB">
        <w:t>alternatives</w:t>
      </w:r>
      <w:r w:rsidR="005902B3">
        <w:t xml:space="preserve">, such as meetings </w:t>
      </w:r>
      <w:r w:rsidR="009A34FB">
        <w:t xml:space="preserve">and </w:t>
      </w:r>
      <w:r w:rsidR="005902B3">
        <w:t>talks,</w:t>
      </w:r>
      <w:r w:rsidR="00686B29">
        <w:t xml:space="preserve"> are proposed</w:t>
      </w:r>
      <w:r w:rsidR="00DE5CBB">
        <w:t>:</w:t>
      </w:r>
    </w:p>
    <w:p w14:paraId="7E30F732" w14:textId="62A1BAA8" w:rsidR="00DE5CBB" w:rsidRPr="00686B29" w:rsidRDefault="00DE5CBB" w:rsidP="00686B29">
      <w:pPr>
        <w:pStyle w:val="Newparagraph"/>
        <w:spacing w:line="240" w:lineRule="auto"/>
        <w:ind w:left="709" w:firstLine="11"/>
        <w:jc w:val="both"/>
        <w:rPr>
          <w:sz w:val="22"/>
          <w:lang w:val="en-US"/>
        </w:rPr>
      </w:pPr>
      <w:r w:rsidRPr="00DE5CBB">
        <w:rPr>
          <w:sz w:val="22"/>
          <w:lang w:val="en-US"/>
        </w:rPr>
        <w:t>The option is organising meetings or talks in English</w:t>
      </w:r>
      <w:r w:rsidR="00686B29">
        <w:rPr>
          <w:sz w:val="22"/>
          <w:lang w:val="en-US"/>
        </w:rPr>
        <w:t xml:space="preserve"> so that it becomes a continuum</w:t>
      </w:r>
      <w:r w:rsidR="00994F71">
        <w:rPr>
          <w:sz w:val="22"/>
          <w:lang w:val="en-US"/>
        </w:rPr>
        <w:t>.</w:t>
      </w:r>
      <w:r w:rsidR="00686B29">
        <w:rPr>
          <w:sz w:val="22"/>
          <w:lang w:val="en-US"/>
        </w:rPr>
        <w:t xml:space="preserve"> </w:t>
      </w:r>
      <w:r w:rsidRPr="00686B29">
        <w:rPr>
          <w:sz w:val="22"/>
          <w:lang w:val="en-US"/>
        </w:rPr>
        <w:t>(</w:t>
      </w:r>
      <w:r w:rsidR="00C31CFD">
        <w:rPr>
          <w:sz w:val="22"/>
          <w:lang w:val="en-US"/>
        </w:rPr>
        <w:t>T6</w:t>
      </w:r>
      <w:r w:rsidRPr="00686B29">
        <w:rPr>
          <w:sz w:val="22"/>
          <w:lang w:val="en-US"/>
        </w:rPr>
        <w:t>)</w:t>
      </w:r>
    </w:p>
    <w:p w14:paraId="719A0041" w14:textId="747625E5" w:rsidR="00FC6882" w:rsidRDefault="00805EC3" w:rsidP="00907967">
      <w:pPr>
        <w:pStyle w:val="Newparagraph"/>
        <w:spacing w:line="240" w:lineRule="auto"/>
        <w:jc w:val="both"/>
      </w:pPr>
      <w:r>
        <w:t xml:space="preserve">Further </w:t>
      </w:r>
      <w:r w:rsidR="00DE5CBB">
        <w:t>s</w:t>
      </w:r>
      <w:r w:rsidR="00B964EB">
        <w:t xml:space="preserve">uggested courses of action </w:t>
      </w:r>
      <w:r>
        <w:t xml:space="preserve">include </w:t>
      </w:r>
      <w:r w:rsidR="00DE5CBB">
        <w:t>maximi</w:t>
      </w:r>
      <w:r>
        <w:t>z</w:t>
      </w:r>
      <w:r w:rsidR="00DE5CBB">
        <w:t xml:space="preserve">ing </w:t>
      </w:r>
      <w:r w:rsidR="00B964EB">
        <w:t xml:space="preserve">international lecturers’ </w:t>
      </w:r>
      <w:r w:rsidR="005902B3">
        <w:t>stays</w:t>
      </w:r>
      <w:r w:rsidR="00686B29">
        <w:t xml:space="preserve"> by asking them to </w:t>
      </w:r>
      <w:r>
        <w:t xml:space="preserve">hold </w:t>
      </w:r>
      <w:r w:rsidR="00686B29">
        <w:t xml:space="preserve">informal talks, </w:t>
      </w:r>
      <w:r>
        <w:t>forums</w:t>
      </w:r>
      <w:r w:rsidR="00686B29">
        <w:t xml:space="preserve">, </w:t>
      </w:r>
      <w:r>
        <w:t xml:space="preserve">and </w:t>
      </w:r>
      <w:r w:rsidR="00686B29">
        <w:t xml:space="preserve">debates about a particular topic in </w:t>
      </w:r>
      <w:r>
        <w:t>an informal setting</w:t>
      </w:r>
      <w:r w:rsidRPr="00805EC3">
        <w:t>⁠—</w:t>
      </w:r>
      <w:r w:rsidR="00686B29">
        <w:t xml:space="preserve">for example, meeting </w:t>
      </w:r>
      <w:r>
        <w:t xml:space="preserve">up </w:t>
      </w:r>
      <w:r w:rsidR="00686B29">
        <w:t>for coffee (</w:t>
      </w:r>
      <w:r w:rsidR="00C31CFD">
        <w:t>T6</w:t>
      </w:r>
      <w:r w:rsidR="00686B29">
        <w:t xml:space="preserve">, </w:t>
      </w:r>
      <w:r w:rsidR="00C31CFD">
        <w:t>T7</w:t>
      </w:r>
      <w:r w:rsidR="00686B29">
        <w:t xml:space="preserve">). </w:t>
      </w:r>
      <w:r w:rsidR="00C31CFD">
        <w:t>T8</w:t>
      </w:r>
      <w:r w:rsidR="00686B29">
        <w:t xml:space="preserve"> comments </w:t>
      </w:r>
      <w:r>
        <w:t xml:space="preserve">upon an experience which sees himself and his colleagues come together with </w:t>
      </w:r>
      <w:r w:rsidR="00686B29">
        <w:t>academy teachers,</w:t>
      </w:r>
      <w:r>
        <w:t xml:space="preserve">high-school </w:t>
      </w:r>
      <w:r w:rsidR="00686B29">
        <w:t xml:space="preserve"> language assistants</w:t>
      </w:r>
      <w:r>
        <w:t>,</w:t>
      </w:r>
      <w:r w:rsidR="00686B29">
        <w:t xml:space="preserve"> </w:t>
      </w:r>
      <w:r>
        <w:t>and</w:t>
      </w:r>
      <w:r w:rsidR="00686B29">
        <w:t xml:space="preserve"> Erasmus students</w:t>
      </w:r>
      <w:r w:rsidR="00660C27">
        <w:t>:</w:t>
      </w:r>
      <w:r w:rsidR="00686B29">
        <w:t xml:space="preserve"> </w:t>
      </w:r>
    </w:p>
    <w:p w14:paraId="6F5AB59F" w14:textId="13E80F6D" w:rsidR="00686B29" w:rsidRPr="00686B29" w:rsidRDefault="00686B29" w:rsidP="00686B29">
      <w:pPr>
        <w:pStyle w:val="Newparagraph"/>
        <w:spacing w:line="240" w:lineRule="auto"/>
        <w:ind w:left="709" w:firstLine="11"/>
        <w:jc w:val="both"/>
        <w:rPr>
          <w:sz w:val="22"/>
          <w:lang w:val="en-US"/>
        </w:rPr>
      </w:pPr>
      <w:r w:rsidRPr="00686B29">
        <w:rPr>
          <w:sz w:val="22"/>
          <w:lang w:val="en-US"/>
        </w:rPr>
        <w:t>We meet Tuesday nights at 21.30 and we have a drink and speak English (</w:t>
      </w:r>
      <w:r w:rsidR="00C31CFD">
        <w:rPr>
          <w:sz w:val="22"/>
          <w:lang w:val="en-US"/>
        </w:rPr>
        <w:t>T8</w:t>
      </w:r>
      <w:r w:rsidRPr="00686B29">
        <w:rPr>
          <w:sz w:val="22"/>
          <w:lang w:val="en-US"/>
        </w:rPr>
        <w:t>).</w:t>
      </w:r>
    </w:p>
    <w:p w14:paraId="3B2D187C" w14:textId="122BFB5F" w:rsidR="00FC6882" w:rsidRPr="00660C27" w:rsidRDefault="001754FC" w:rsidP="00907967">
      <w:pPr>
        <w:pStyle w:val="Newparagraph"/>
        <w:spacing w:line="240" w:lineRule="auto"/>
        <w:jc w:val="both"/>
        <w:rPr>
          <w:lang w:val="en-US"/>
        </w:rPr>
      </w:pPr>
      <w:r>
        <w:rPr>
          <w:lang w:val="en-US"/>
        </w:rPr>
        <w:t>Some</w:t>
      </w:r>
      <w:r w:rsidR="00660C27">
        <w:rPr>
          <w:lang w:val="en-US"/>
        </w:rPr>
        <w:t xml:space="preserve"> lecturers voice their willingness to be observed by language specialists or other experts while teaching through </w:t>
      </w:r>
      <w:r>
        <w:rPr>
          <w:lang w:val="en-US"/>
        </w:rPr>
        <w:t xml:space="preserve">the medium of </w:t>
      </w:r>
      <w:r w:rsidR="00660C27">
        <w:rPr>
          <w:lang w:val="en-US"/>
        </w:rPr>
        <w:t>English</w:t>
      </w:r>
      <w:r w:rsidR="00346591">
        <w:rPr>
          <w:lang w:val="en-US"/>
        </w:rPr>
        <w:t xml:space="preserve"> to </w:t>
      </w:r>
      <w:r>
        <w:rPr>
          <w:lang w:val="en-US"/>
        </w:rPr>
        <w:t xml:space="preserve">get </w:t>
      </w:r>
      <w:r w:rsidR="00660C27">
        <w:rPr>
          <w:lang w:val="en-US"/>
        </w:rPr>
        <w:t xml:space="preserve">feedback on how to </w:t>
      </w:r>
      <w:r w:rsidR="00660C27">
        <w:rPr>
          <w:lang w:val="en-US"/>
        </w:rPr>
        <w:lastRenderedPageBreak/>
        <w:t>improve their EMI classes</w:t>
      </w:r>
      <w:r>
        <w:rPr>
          <w:lang w:val="en-US"/>
        </w:rPr>
        <w:t>. This may be as part of a training course, a teaching innovation project, or dual-team teaching</w:t>
      </w:r>
      <w:r w:rsidR="00660C27">
        <w:rPr>
          <w:lang w:val="en-US"/>
        </w:rPr>
        <w:t xml:space="preserve"> (</w:t>
      </w:r>
      <w:r w:rsidR="00C31CFD">
        <w:rPr>
          <w:lang w:val="en-US"/>
        </w:rPr>
        <w:t>T3</w:t>
      </w:r>
      <w:r w:rsidR="00660C27">
        <w:rPr>
          <w:lang w:val="en-US"/>
        </w:rPr>
        <w:t>)</w:t>
      </w:r>
      <w:r w:rsidR="00E5501E">
        <w:rPr>
          <w:lang w:val="en-US"/>
        </w:rPr>
        <w:t>.</w:t>
      </w:r>
    </w:p>
    <w:p w14:paraId="3EF2387F" w14:textId="5EA41BDA" w:rsidR="00907967" w:rsidRDefault="00686B29" w:rsidP="00907967">
      <w:pPr>
        <w:pStyle w:val="Newparagraph"/>
        <w:spacing w:line="240" w:lineRule="auto"/>
        <w:jc w:val="both"/>
      </w:pPr>
      <w:r>
        <w:t>Finally, f</w:t>
      </w:r>
      <w:r w:rsidR="00907967" w:rsidRPr="00907967">
        <w:t xml:space="preserve">rom a </w:t>
      </w:r>
      <w:r w:rsidR="00C53AA9">
        <w:t xml:space="preserve">methodological perspective, </w:t>
      </w:r>
      <w:r w:rsidR="00FE6086">
        <w:t xml:space="preserve">articulating </w:t>
      </w:r>
      <w:r w:rsidR="001754FC">
        <w:t xml:space="preserve">ongoing </w:t>
      </w:r>
      <w:r w:rsidR="00C53AA9">
        <w:t xml:space="preserve">pedagogical training </w:t>
      </w:r>
      <w:r w:rsidR="00FE6086">
        <w:t xml:space="preserve">through a catalogue of graded courses </w:t>
      </w:r>
      <w:r w:rsidR="001754FC">
        <w:t xml:space="preserve">by difficulty level </w:t>
      </w:r>
      <w:r w:rsidR="00FE6086">
        <w:t>or other criteria</w:t>
      </w:r>
      <w:r w:rsidR="00283E73">
        <w:t xml:space="preserve"> </w:t>
      </w:r>
      <w:r w:rsidR="001754FC">
        <w:t xml:space="preserve">emerges </w:t>
      </w:r>
      <w:r w:rsidR="00FE6086">
        <w:t>as</w:t>
      </w:r>
      <w:r w:rsidR="00283E73">
        <w:t xml:space="preserve"> </w:t>
      </w:r>
      <w:r w:rsidR="001754FC">
        <w:t>a key approach</w:t>
      </w:r>
      <w:r w:rsidR="00283E73">
        <w:t>:</w:t>
      </w:r>
    </w:p>
    <w:p w14:paraId="63491AC2" w14:textId="2A115410" w:rsidR="00283E73" w:rsidRPr="00283E73" w:rsidRDefault="00283E73" w:rsidP="00283E73">
      <w:pPr>
        <w:spacing w:line="240" w:lineRule="auto"/>
        <w:ind w:left="720" w:right="314"/>
        <w:jc w:val="both"/>
        <w:rPr>
          <w:sz w:val="22"/>
          <w:lang w:val="en-US"/>
        </w:rPr>
      </w:pPr>
      <w:r>
        <w:rPr>
          <w:sz w:val="22"/>
          <w:lang w:val="en-US"/>
        </w:rPr>
        <w:t>A pending aspect is to improve my teaching skills […]. I do not have a pedagogical background or anything that helps me teach my students.</w:t>
      </w:r>
      <w:r w:rsidRPr="00283E73">
        <w:rPr>
          <w:sz w:val="22"/>
          <w:lang w:val="en-US"/>
        </w:rPr>
        <w:t xml:space="preserve"> </w:t>
      </w:r>
      <w:r>
        <w:rPr>
          <w:sz w:val="22"/>
          <w:lang w:val="en-US"/>
        </w:rPr>
        <w:t>(</w:t>
      </w:r>
      <w:r w:rsidR="00C31CFD">
        <w:rPr>
          <w:sz w:val="22"/>
          <w:lang w:val="en-US"/>
        </w:rPr>
        <w:t>T3</w:t>
      </w:r>
      <w:r>
        <w:rPr>
          <w:sz w:val="22"/>
          <w:lang w:val="en-US"/>
        </w:rPr>
        <w:t>)</w:t>
      </w:r>
    </w:p>
    <w:p w14:paraId="1CD310A3" w14:textId="649B231E" w:rsidR="005902B3" w:rsidRDefault="005902B3">
      <w:pPr>
        <w:spacing w:line="240" w:lineRule="auto"/>
        <w:jc w:val="both"/>
        <w:rPr>
          <w:b/>
          <w:lang w:val="en-US"/>
        </w:rPr>
      </w:pPr>
    </w:p>
    <w:p w14:paraId="2E9F1EF4" w14:textId="77777777" w:rsidR="0065656B" w:rsidRDefault="0065656B">
      <w:pPr>
        <w:spacing w:line="240" w:lineRule="auto"/>
        <w:jc w:val="both"/>
        <w:rPr>
          <w:b/>
          <w:lang w:val="en-US"/>
        </w:rPr>
      </w:pPr>
    </w:p>
    <w:p w14:paraId="4B490741" w14:textId="34061406" w:rsidR="007E4225" w:rsidRPr="0057294B" w:rsidRDefault="00006F08">
      <w:pPr>
        <w:spacing w:line="240" w:lineRule="auto"/>
        <w:jc w:val="both"/>
        <w:rPr>
          <w:rFonts w:ascii="Arial" w:hAnsi="Arial" w:cs="Arial"/>
          <w:b/>
          <w:lang w:val="en-US"/>
        </w:rPr>
      </w:pPr>
      <w:r w:rsidRPr="0057294B">
        <w:rPr>
          <w:rFonts w:ascii="Arial" w:hAnsi="Arial" w:cs="Arial"/>
          <w:b/>
          <w:lang w:val="en-US"/>
        </w:rPr>
        <w:t>Discussion</w:t>
      </w:r>
    </w:p>
    <w:p w14:paraId="611F4C6D" w14:textId="3664A4D1" w:rsidR="0017137D" w:rsidRDefault="00991C18" w:rsidP="003D36A1">
      <w:pPr>
        <w:pStyle w:val="Newparagraph"/>
        <w:spacing w:line="240" w:lineRule="auto"/>
        <w:ind w:firstLine="0"/>
        <w:jc w:val="both"/>
      </w:pPr>
      <w:r>
        <w:rPr>
          <w:lang w:val="en-US"/>
        </w:rPr>
        <w:t>Regarding</w:t>
      </w:r>
      <w:r w:rsidR="00FE6086">
        <w:rPr>
          <w:lang w:val="en-US"/>
        </w:rPr>
        <w:t xml:space="preserve"> the first research question, </w:t>
      </w:r>
      <w:r>
        <w:rPr>
          <w:lang w:val="en-US"/>
        </w:rPr>
        <w:t xml:space="preserve">namely </w:t>
      </w:r>
      <w:r w:rsidR="00F91AA5">
        <w:rPr>
          <w:lang w:val="en-US"/>
        </w:rPr>
        <w:t xml:space="preserve">the </w:t>
      </w:r>
      <w:r w:rsidR="00F91AA5">
        <w:t>main methodological aspects and teaching techniques employed by EMI lecturers,</w:t>
      </w:r>
      <w:r w:rsidR="00F91AA5">
        <w:rPr>
          <w:lang w:val="en-US"/>
        </w:rPr>
        <w:t xml:space="preserve"> </w:t>
      </w:r>
      <w:r>
        <w:rPr>
          <w:lang w:val="en-US"/>
        </w:rPr>
        <w:t xml:space="preserve">the </w:t>
      </w:r>
      <w:r w:rsidR="00FE6086">
        <w:rPr>
          <w:lang w:val="en-US"/>
        </w:rPr>
        <w:t xml:space="preserve">data </w:t>
      </w:r>
      <w:r>
        <w:rPr>
          <w:lang w:val="en-US"/>
        </w:rPr>
        <w:t xml:space="preserve">reveal </w:t>
      </w:r>
      <w:r w:rsidR="00FE6086">
        <w:rPr>
          <w:lang w:val="en-US"/>
        </w:rPr>
        <w:t xml:space="preserve">that EMI lecturers </w:t>
      </w:r>
      <w:r>
        <w:rPr>
          <w:lang w:val="en-US"/>
        </w:rPr>
        <w:t xml:space="preserve">use </w:t>
      </w:r>
      <w:r w:rsidR="00FE6086">
        <w:rPr>
          <w:lang w:val="en-US"/>
        </w:rPr>
        <w:t>a</w:t>
      </w:r>
      <w:r w:rsidR="009272A7">
        <w:rPr>
          <w:lang w:val="en-US"/>
        </w:rPr>
        <w:t>n</w:t>
      </w:r>
      <w:r w:rsidR="00FE6086">
        <w:rPr>
          <w:lang w:val="en-US"/>
        </w:rPr>
        <w:t xml:space="preserve"> array of teaching techniques and are familiar with a </w:t>
      </w:r>
      <w:r>
        <w:rPr>
          <w:lang w:val="en-US"/>
        </w:rPr>
        <w:t xml:space="preserve">range </w:t>
      </w:r>
      <w:r w:rsidR="00FE6086">
        <w:rPr>
          <w:lang w:val="en-US"/>
        </w:rPr>
        <w:t xml:space="preserve">of </w:t>
      </w:r>
      <w:r w:rsidR="00FE6086">
        <w:t xml:space="preserve">methodological </w:t>
      </w:r>
      <w:r>
        <w:t>features</w:t>
      </w:r>
      <w:r w:rsidR="00FE6086">
        <w:t xml:space="preserve">. </w:t>
      </w:r>
      <w:r>
        <w:t xml:space="preserve">Notably, not only do they </w:t>
      </w:r>
      <w:r w:rsidR="00FE6086">
        <w:t>implement scaffolding techniques through interactive, collaborative and group work, and scaffold materials through the use of visual/audio-visual material and printed sources</w:t>
      </w:r>
      <w:r w:rsidR="00050DC9">
        <w:t xml:space="preserve">, but </w:t>
      </w:r>
      <w:r>
        <w:t>their</w:t>
      </w:r>
      <w:r w:rsidR="00050DC9">
        <w:t xml:space="preserve"> scaffolding </w:t>
      </w:r>
      <w:r w:rsidR="003D36A1">
        <w:t xml:space="preserve">of </w:t>
      </w:r>
      <w:r w:rsidR="00050DC9">
        <w:t xml:space="preserve">techniques and materials in EMI is having a washback effect </w:t>
      </w:r>
      <w:r w:rsidR="003C7F37">
        <w:t xml:space="preserve">on </w:t>
      </w:r>
      <w:r w:rsidR="00050DC9">
        <w:t xml:space="preserve">lecturers’ classes delivered in Spanish. </w:t>
      </w:r>
    </w:p>
    <w:p w14:paraId="716F285F" w14:textId="32560618" w:rsidR="00C17FE6" w:rsidRPr="00962857" w:rsidRDefault="004F35BF" w:rsidP="00C17FE6">
      <w:pPr>
        <w:spacing w:line="240" w:lineRule="auto"/>
        <w:ind w:firstLine="708"/>
        <w:jc w:val="both"/>
      </w:pPr>
      <w:r>
        <w:t>The d</w:t>
      </w:r>
      <w:r w:rsidR="00663016" w:rsidRPr="00962857">
        <w:t xml:space="preserve">ata </w:t>
      </w:r>
      <w:r>
        <w:t>show</w:t>
      </w:r>
      <w:r w:rsidRPr="00962857">
        <w:t xml:space="preserve"> </w:t>
      </w:r>
      <w:r w:rsidR="00663016" w:rsidRPr="00962857">
        <w:t xml:space="preserve">that </w:t>
      </w:r>
      <w:r>
        <w:t xml:space="preserve">the </w:t>
      </w:r>
      <w:r w:rsidR="00663016" w:rsidRPr="00962857">
        <w:t>i</w:t>
      </w:r>
      <w:r w:rsidR="00C17FE6" w:rsidRPr="00962857">
        <w:t xml:space="preserve">nput conveyed is clearly tailored </w:t>
      </w:r>
      <w:r>
        <w:t>and</w:t>
      </w:r>
      <w:r w:rsidRPr="00962857">
        <w:t xml:space="preserve"> </w:t>
      </w:r>
      <w:r w:rsidR="00C17FE6" w:rsidRPr="00962857">
        <w:t xml:space="preserve">adjusted to match </w:t>
      </w:r>
      <w:r>
        <w:t xml:space="preserve">the </w:t>
      </w:r>
      <w:r w:rsidR="00C17FE6" w:rsidRPr="00962857">
        <w:t>students’ proficiency</w:t>
      </w:r>
      <w:r>
        <w:t xml:space="preserve"> level</w:t>
      </w:r>
      <w:r w:rsidR="00C17FE6" w:rsidRPr="00962857">
        <w:t xml:space="preserve">. This is done </w:t>
      </w:r>
      <w:r>
        <w:t xml:space="preserve">by </w:t>
      </w:r>
      <w:r w:rsidR="00C17FE6" w:rsidRPr="00962857">
        <w:t xml:space="preserve">explicitly introducing a topic at the start of the lecture, giving examples, emphasizing main points, </w:t>
      </w:r>
      <w:r>
        <w:t>encouraging</w:t>
      </w:r>
      <w:r w:rsidR="00C17FE6" w:rsidRPr="00962857">
        <w:t xml:space="preserve">participation, and concluding the teaching session </w:t>
      </w:r>
      <w:r>
        <w:t>with a summary of the core content</w:t>
      </w:r>
      <w:r w:rsidR="00C17FE6" w:rsidRPr="00962857">
        <w:t>. Input is also enhanced for vocabulary or/and linguistic structure</w:t>
      </w:r>
      <w:r>
        <w:t>s</w:t>
      </w:r>
      <w:r w:rsidR="00C17FE6" w:rsidRPr="00962857">
        <w:t xml:space="preserve"> (Wilkinson, 2018), although the latter is not </w:t>
      </w:r>
      <w:r>
        <w:t>as</w:t>
      </w:r>
      <w:r w:rsidRPr="00962857">
        <w:t xml:space="preserve"> </w:t>
      </w:r>
      <w:r w:rsidR="00C17FE6" w:rsidRPr="00962857">
        <w:t>apparent in the sample</w:t>
      </w:r>
      <w:r w:rsidR="003D3859" w:rsidRPr="00962857">
        <w:t xml:space="preserve">. Indeed, </w:t>
      </w:r>
      <w:r>
        <w:t xml:space="preserve">the </w:t>
      </w:r>
      <w:r w:rsidR="003D3859" w:rsidRPr="00962857">
        <w:t>results attest to an explicit focus on vocabulary and an implicit focus on grammar and pronunciation</w:t>
      </w:r>
      <w:r w:rsidR="00C17FE6" w:rsidRPr="00962857">
        <w:t xml:space="preserve">. </w:t>
      </w:r>
    </w:p>
    <w:p w14:paraId="267D6B0D" w14:textId="1495D189" w:rsidR="00DD0C37" w:rsidRPr="00962857" w:rsidRDefault="004F35BF" w:rsidP="00DD0C37">
      <w:pPr>
        <w:pStyle w:val="Newparagraph"/>
        <w:spacing w:line="240" w:lineRule="auto"/>
        <w:jc w:val="both"/>
      </w:pPr>
      <w:r>
        <w:t>Similarly</w:t>
      </w:r>
      <w:r w:rsidR="00050DC9" w:rsidRPr="00962857">
        <w:t xml:space="preserve">, lecturers strive to scaffold their input, mainly although not exclusively by </w:t>
      </w:r>
      <w:r w:rsidR="00161559" w:rsidRPr="00962857">
        <w:t xml:space="preserve">using tests </w:t>
      </w:r>
      <w:r w:rsidR="00140E20">
        <w:t>and</w:t>
      </w:r>
      <w:r w:rsidR="00140E20" w:rsidRPr="00962857">
        <w:t xml:space="preserve"> </w:t>
      </w:r>
      <w:r w:rsidR="00161559" w:rsidRPr="00962857">
        <w:t xml:space="preserve">surveys to check understanding and </w:t>
      </w:r>
      <w:r w:rsidR="00140E20">
        <w:t xml:space="preserve">question </w:t>
      </w:r>
      <w:commentRangeStart w:id="15"/>
      <w:r w:rsidR="00140E20" w:rsidRPr="00140E20">
        <w:rPr>
          <w:highlight w:val="yellow"/>
        </w:rPr>
        <w:t>appropriateness</w:t>
      </w:r>
      <w:commentRangeEnd w:id="15"/>
      <w:r w:rsidR="00EA0237">
        <w:rPr>
          <w:rStyle w:val="Refdecomentario"/>
          <w:rFonts w:asciiTheme="minorHAnsi" w:eastAsiaTheme="minorHAnsi" w:hAnsiTheme="minorHAnsi" w:cstheme="minorBidi"/>
          <w:lang w:val="es-ES" w:eastAsia="en-US"/>
        </w:rPr>
        <w:commentReference w:id="15"/>
      </w:r>
      <w:r w:rsidR="00140E20" w:rsidRPr="00962857">
        <w:t xml:space="preserve"> </w:t>
      </w:r>
      <w:r w:rsidR="00D30D51" w:rsidRPr="00962857">
        <w:t>for a number of purposes</w:t>
      </w:r>
      <w:r w:rsidR="00140E20" w:rsidRPr="00140E20">
        <w:t>—</w:t>
      </w:r>
      <w:r w:rsidR="00D30D51" w:rsidRPr="00962857">
        <w:t xml:space="preserve">for </w:t>
      </w:r>
      <w:r w:rsidR="00140E20">
        <w:t>example</w:t>
      </w:r>
      <w:r w:rsidR="00D30D51" w:rsidRPr="00962857">
        <w:t xml:space="preserve">, to </w:t>
      </w:r>
      <w:r w:rsidR="00140E20">
        <w:t>determine</w:t>
      </w:r>
      <w:r w:rsidR="00140E20" w:rsidRPr="00962857">
        <w:t xml:space="preserve"> </w:t>
      </w:r>
      <w:r w:rsidR="00D30D51" w:rsidRPr="00962857">
        <w:t xml:space="preserve">previous knowledge, ensure comprehension, </w:t>
      </w:r>
      <w:r w:rsidR="00140E20">
        <w:t>request</w:t>
      </w:r>
      <w:r w:rsidR="00D30D51" w:rsidRPr="00962857">
        <w:t xml:space="preserve"> student participation</w:t>
      </w:r>
      <w:r w:rsidR="00140E20">
        <w:t>,</w:t>
      </w:r>
      <w:r w:rsidR="00D30D51" w:rsidRPr="00962857">
        <w:t xml:space="preserve"> </w:t>
      </w:r>
      <w:r w:rsidR="00140E20">
        <w:t>and</w:t>
      </w:r>
      <w:r w:rsidR="00140E20" w:rsidRPr="00962857">
        <w:t xml:space="preserve"> </w:t>
      </w:r>
      <w:r w:rsidR="00D30D51" w:rsidRPr="00962857">
        <w:t>negotiate meanings</w:t>
      </w:r>
      <w:r w:rsidR="007E4790">
        <w:t xml:space="preserve"> (see end</w:t>
      </w:r>
      <w:r w:rsidR="00962857">
        <w:t>note 1)</w:t>
      </w:r>
      <w:r w:rsidR="00C17FE6" w:rsidRPr="00962857">
        <w:t xml:space="preserve">. Furthermore, lecturers </w:t>
      </w:r>
      <w:r w:rsidR="00D30D51" w:rsidRPr="00962857">
        <w:t xml:space="preserve">rely </w:t>
      </w:r>
      <w:r w:rsidR="00050DC9" w:rsidRPr="00962857">
        <w:t>on non-verbal clues and elements of non-verbal and paraverbal communication.</w:t>
      </w:r>
      <w:r w:rsidR="00395531" w:rsidRPr="00962857">
        <w:t xml:space="preserve"> </w:t>
      </w:r>
      <w:r w:rsidR="00DD0C37" w:rsidRPr="00962857">
        <w:t xml:space="preserve">In particular, </w:t>
      </w:r>
      <w:r w:rsidR="00C17FE6" w:rsidRPr="00962857">
        <w:t>they</w:t>
      </w:r>
      <w:r w:rsidR="00DD0C37" w:rsidRPr="00962857">
        <w:t xml:space="preserve"> </w:t>
      </w:r>
      <w:r w:rsidR="00140E20">
        <w:t xml:space="preserve">make efforts to control their tone and employ </w:t>
      </w:r>
      <w:r w:rsidR="00DD0C37" w:rsidRPr="00962857">
        <w:t xml:space="preserve">non-verbal cues, such as engaging students by making eye contact or observing their facial expressions to monitor comprehension. </w:t>
      </w:r>
    </w:p>
    <w:p w14:paraId="0662A740" w14:textId="779341D1" w:rsidR="00161559" w:rsidRPr="00161559" w:rsidRDefault="005E3FC5" w:rsidP="005E3FC5">
      <w:pPr>
        <w:spacing w:line="240" w:lineRule="auto"/>
        <w:ind w:firstLine="708"/>
        <w:jc w:val="both"/>
        <w:rPr>
          <w:lang w:val="en-US"/>
        </w:rPr>
      </w:pPr>
      <w:r>
        <w:t>A</w:t>
      </w:r>
      <w:r w:rsidR="00663016">
        <w:t xml:space="preserve">s </w:t>
      </w:r>
      <w:r w:rsidR="00140E20">
        <w:t xml:space="preserve">for </w:t>
      </w:r>
      <w:r w:rsidR="00663016">
        <w:t xml:space="preserve">form, </w:t>
      </w:r>
      <w:r w:rsidR="00181089">
        <w:t xml:space="preserve">four </w:t>
      </w:r>
      <w:r w:rsidR="00663016">
        <w:t xml:space="preserve">areas of difficulty have been identified: </w:t>
      </w:r>
      <w:r w:rsidR="00C62FA1">
        <w:t xml:space="preserve">a) </w:t>
      </w:r>
      <w:r w:rsidR="00663016">
        <w:t>jocular language and the culture-specific nature of humor</w:t>
      </w:r>
      <w:r w:rsidR="00C62FA1">
        <w:t>;</w:t>
      </w:r>
      <w:r w:rsidR="00663016">
        <w:t xml:space="preserve"> </w:t>
      </w:r>
      <w:r w:rsidR="00C62FA1">
        <w:t xml:space="preserve">b) </w:t>
      </w:r>
      <w:r w:rsidR="002A7076">
        <w:t xml:space="preserve">a </w:t>
      </w:r>
      <w:r w:rsidR="00181089">
        <w:t xml:space="preserve">sense of </w:t>
      </w:r>
      <w:r w:rsidR="00C62FA1">
        <w:t xml:space="preserve">lecturers’ perceived </w:t>
      </w:r>
      <w:r w:rsidR="001241F7">
        <w:t>“</w:t>
      </w:r>
      <w:r w:rsidR="00181089">
        <w:t>inferiority</w:t>
      </w:r>
      <w:r w:rsidR="001241F7">
        <w:t>”</w:t>
      </w:r>
      <w:r w:rsidR="00181089">
        <w:t xml:space="preserve"> for not being native speakers of English</w:t>
      </w:r>
      <w:r w:rsidR="002A7076">
        <w:t>;</w:t>
      </w:r>
      <w:r w:rsidR="00C62FA1">
        <w:t xml:space="preserve"> c) registers </w:t>
      </w:r>
      <w:r w:rsidR="002A7076">
        <w:t xml:space="preserve">and </w:t>
      </w:r>
      <w:r w:rsidR="00C62FA1">
        <w:t xml:space="preserve">levels of </w:t>
      </w:r>
      <w:r w:rsidR="00C62FA1" w:rsidRPr="00181089">
        <w:t>formality</w:t>
      </w:r>
      <w:r w:rsidR="00C62FA1">
        <w:t>; and</w:t>
      </w:r>
      <w:r w:rsidR="00181089">
        <w:t xml:space="preserve"> </w:t>
      </w:r>
      <w:r w:rsidR="00C62FA1">
        <w:t>d)</w:t>
      </w:r>
      <w:r w:rsidR="00663016">
        <w:t xml:space="preserve"> </w:t>
      </w:r>
      <w:r w:rsidR="002A7076">
        <w:t xml:space="preserve">a </w:t>
      </w:r>
      <w:r w:rsidR="00181089">
        <w:t xml:space="preserve">struggle to understand </w:t>
      </w:r>
      <w:r w:rsidR="00663016">
        <w:t>regional varieties of English.</w:t>
      </w:r>
      <w:r>
        <w:t xml:space="preserve"> </w:t>
      </w:r>
      <w:commentRangeStart w:id="16"/>
      <w:r w:rsidR="003C7CAE" w:rsidRPr="003C7CAE">
        <w:rPr>
          <w:highlight w:val="yellow"/>
        </w:rPr>
        <w:t xml:space="preserve">Broadening the </w:t>
      </w:r>
      <w:r w:rsidR="003C7CAE">
        <w:rPr>
          <w:highlight w:val="yellow"/>
        </w:rPr>
        <w:t>perspective on</w:t>
      </w:r>
      <w:r w:rsidR="003C7CAE" w:rsidRPr="003C7CAE">
        <w:rPr>
          <w:highlight w:val="yellow"/>
        </w:rPr>
        <w:t xml:space="preserve"> English</w:t>
      </w:r>
      <w:r w:rsidR="003C7CAE">
        <w:t xml:space="preserve"> </w:t>
      </w:r>
      <w:commentRangeEnd w:id="16"/>
      <w:r w:rsidR="00EA0237">
        <w:rPr>
          <w:rStyle w:val="Refdecomentario"/>
          <w:rFonts w:asciiTheme="minorHAnsi" w:eastAsiaTheme="minorHAnsi" w:hAnsiTheme="minorHAnsi" w:cstheme="minorBidi"/>
          <w:lang w:val="es-ES" w:eastAsia="en-US"/>
        </w:rPr>
        <w:commentReference w:id="16"/>
      </w:r>
      <w:r w:rsidR="003C7CAE">
        <w:t xml:space="preserve">is key to counteracting some of these difficulty areas. </w:t>
      </w:r>
      <w:r>
        <w:t xml:space="preserve">One possibility is </w:t>
      </w:r>
      <w:r w:rsidR="003C7CAE">
        <w:t xml:space="preserve">to analyze </w:t>
      </w:r>
      <w:r>
        <w:t xml:space="preserve">the Global English paradigm and </w:t>
      </w:r>
      <w:r w:rsidRPr="00161559">
        <w:t xml:space="preserve">how </w:t>
      </w:r>
      <w:r>
        <w:t xml:space="preserve">English as a lingua franca </w:t>
      </w:r>
      <w:r w:rsidRPr="00161559">
        <w:t xml:space="preserve">has shifted the </w:t>
      </w:r>
      <w:r w:rsidR="003C7CAE">
        <w:t>center</w:t>
      </w:r>
      <w:r w:rsidR="003C7CAE" w:rsidRPr="00161559">
        <w:t xml:space="preserve"> </w:t>
      </w:r>
      <w:r w:rsidRPr="00161559">
        <w:t>of gravity from the native speaker</w:t>
      </w:r>
      <w:r>
        <w:t>,</w:t>
      </w:r>
      <w:r w:rsidRPr="00161559">
        <w:t xml:space="preserve"> as </w:t>
      </w:r>
      <w:r w:rsidR="001241F7">
        <w:t>“</w:t>
      </w:r>
      <w:r w:rsidRPr="00161559">
        <w:t>the model</w:t>
      </w:r>
      <w:r w:rsidR="001241F7">
        <w:t>”</w:t>
      </w:r>
      <w:r w:rsidRPr="00161559">
        <w:t xml:space="preserve"> </w:t>
      </w:r>
      <w:r>
        <w:t xml:space="preserve">to follow, </w:t>
      </w:r>
      <w:r w:rsidRPr="00161559">
        <w:t>to the competent speaker able to use the language for transnational communication and successful international exchanges</w:t>
      </w:r>
      <w:r>
        <w:t xml:space="preserve">. Another option is </w:t>
      </w:r>
      <w:r w:rsidR="003C7CAE">
        <w:t>to raise awareness</w:t>
      </w:r>
      <w:r w:rsidRPr="005E3FC5">
        <w:t xml:space="preserve"> of English as a </w:t>
      </w:r>
      <w:r w:rsidR="003C7CAE">
        <w:t>w</w:t>
      </w:r>
      <w:r w:rsidRPr="005E3FC5">
        <w:t xml:space="preserve">orld </w:t>
      </w:r>
      <w:r w:rsidR="003C7CAE">
        <w:t>l</w:t>
      </w:r>
      <w:r w:rsidRPr="005E3FC5">
        <w:t xml:space="preserve">anguage, </w:t>
      </w:r>
      <w:r w:rsidR="001241F7">
        <w:t>explicit</w:t>
      </w:r>
      <w:r w:rsidR="003C7CAE">
        <w:t>ly</w:t>
      </w:r>
      <w:r w:rsidR="001241F7">
        <w:t xml:space="preserve"> or implicitly </w:t>
      </w:r>
      <w:r w:rsidR="003C7CAE">
        <w:t xml:space="preserve">drawing </w:t>
      </w:r>
      <w:r w:rsidR="001241F7">
        <w:t>on</w:t>
      </w:r>
      <w:r w:rsidR="006E6AAC">
        <w:t xml:space="preserve"> World English </w:t>
      </w:r>
      <w:r w:rsidR="003C7CAE">
        <w:t>M</w:t>
      </w:r>
      <w:r w:rsidR="006E6AAC">
        <w:t>odels,</w:t>
      </w:r>
      <w:r w:rsidR="00923FFF">
        <w:t xml:space="preserve"> </w:t>
      </w:r>
      <w:r w:rsidR="006E6AAC">
        <w:t xml:space="preserve">which </w:t>
      </w:r>
      <w:r w:rsidR="00F82768">
        <w:t>distinguish between an</w:t>
      </w:r>
      <w:r w:rsidRPr="005E3FC5">
        <w:t xml:space="preserve"> inner circle</w:t>
      </w:r>
      <w:r w:rsidR="00F82768">
        <w:t>,</w:t>
      </w:r>
      <w:r w:rsidRPr="005E3FC5">
        <w:t xml:space="preserve"> countries where Engl</w:t>
      </w:r>
      <w:r>
        <w:t>i</w:t>
      </w:r>
      <w:r w:rsidRPr="005E3FC5">
        <w:t>sh is spoken as a L1</w:t>
      </w:r>
      <w:r w:rsidR="003C7CAE">
        <w:t>;</w:t>
      </w:r>
      <w:r w:rsidR="00F82768">
        <w:t xml:space="preserve"> an</w:t>
      </w:r>
      <w:r w:rsidRPr="005E3FC5">
        <w:t xml:space="preserve"> outer circle </w:t>
      </w:r>
      <w:r w:rsidR="00F82768">
        <w:t>(</w:t>
      </w:r>
      <w:r w:rsidRPr="005E3FC5">
        <w:t xml:space="preserve">places like India where English </w:t>
      </w:r>
      <w:r w:rsidR="00F82768">
        <w:t>is a L2),</w:t>
      </w:r>
      <w:r w:rsidR="00542099">
        <w:t xml:space="preserve"> and</w:t>
      </w:r>
      <w:r w:rsidRPr="005E3FC5">
        <w:t xml:space="preserve"> </w:t>
      </w:r>
      <w:r w:rsidR="00F82768">
        <w:t xml:space="preserve">an </w:t>
      </w:r>
      <w:r w:rsidRPr="005E3FC5">
        <w:t>expanding circle</w:t>
      </w:r>
      <w:r w:rsidR="00F82768">
        <w:t>,</w:t>
      </w:r>
      <w:r w:rsidRPr="005E3FC5">
        <w:t xml:space="preserve"> </w:t>
      </w:r>
      <w:r w:rsidR="00F82768">
        <w:t>where English is a foreign language.</w:t>
      </w:r>
      <w:r w:rsidRPr="005E3FC5">
        <w:t xml:space="preserve"> </w:t>
      </w:r>
      <w:r w:rsidR="003C7CAE">
        <w:t xml:space="preserve">Because the </w:t>
      </w:r>
      <w:r w:rsidR="001241F7">
        <w:t xml:space="preserve">data </w:t>
      </w:r>
      <w:r w:rsidR="006E5F5B">
        <w:t>confirm that varieties of English spoken by foreign and second</w:t>
      </w:r>
      <w:r w:rsidR="003C7CAE">
        <w:t>-</w:t>
      </w:r>
      <w:r w:rsidR="006E5F5B">
        <w:t xml:space="preserve">language speakers pose as much difficulty as some native </w:t>
      </w:r>
      <w:r w:rsidR="006E6AAC">
        <w:t>varieties</w:t>
      </w:r>
      <w:r w:rsidR="006E5F5B">
        <w:t xml:space="preserve"> of English, t</w:t>
      </w:r>
      <w:r w:rsidR="00F82768">
        <w:t xml:space="preserve">his needs to be </w:t>
      </w:r>
      <w:r w:rsidR="003C7CAE" w:rsidRPr="003C7CAE">
        <w:rPr>
          <w:highlight w:val="yellow"/>
        </w:rPr>
        <w:t>addressed</w:t>
      </w:r>
      <w:r w:rsidR="003C7CAE">
        <w:t xml:space="preserve"> by </w:t>
      </w:r>
      <w:r w:rsidR="00F82768">
        <w:t>explicit</w:t>
      </w:r>
      <w:r w:rsidR="003C7CAE">
        <w:t>ly</w:t>
      </w:r>
      <w:r w:rsidR="00542099">
        <w:t xml:space="preserve"> focus</w:t>
      </w:r>
      <w:r w:rsidR="003C7CAE">
        <w:t>ing</w:t>
      </w:r>
      <w:r w:rsidR="00542099">
        <w:t xml:space="preserve"> on</w:t>
      </w:r>
      <w:r w:rsidRPr="005E3FC5">
        <w:t xml:space="preserve"> core features of the most widespread varieties of English in each circle, </w:t>
      </w:r>
      <w:r w:rsidR="00542099">
        <w:t>coupled with</w:t>
      </w:r>
      <w:r w:rsidRPr="005E3FC5">
        <w:t xml:space="preserve"> o</w:t>
      </w:r>
      <w:r w:rsidR="00542099">
        <w:t>p</w:t>
      </w:r>
      <w:r w:rsidRPr="005E3FC5">
        <w:t>portunities for extensive listening practi</w:t>
      </w:r>
      <w:r w:rsidR="009E3A27">
        <w:t>c</w:t>
      </w:r>
      <w:r w:rsidRPr="005E3FC5">
        <w:t xml:space="preserve">e </w:t>
      </w:r>
      <w:r w:rsidR="006E6AAC">
        <w:t xml:space="preserve">in </w:t>
      </w:r>
      <w:r w:rsidRPr="005E3FC5">
        <w:t>these varieties</w:t>
      </w:r>
      <w:r>
        <w:t>.</w:t>
      </w:r>
    </w:p>
    <w:p w14:paraId="7FEF8535" w14:textId="6CD7DCC3" w:rsidR="005554CB" w:rsidRPr="0074739F" w:rsidRDefault="00C22949" w:rsidP="0074739F">
      <w:pPr>
        <w:pStyle w:val="Newparagraph"/>
        <w:spacing w:line="240" w:lineRule="auto"/>
        <w:jc w:val="both"/>
      </w:pPr>
      <w:r>
        <w:lastRenderedPageBreak/>
        <w:t xml:space="preserve">In </w:t>
      </w:r>
      <w:r w:rsidR="009E3A27">
        <w:t>terms of</w:t>
      </w:r>
      <w:r>
        <w:t xml:space="preserve"> language switch, t</w:t>
      </w:r>
      <w:r w:rsidR="009272A7">
        <w:t xml:space="preserve">here is a growing </w:t>
      </w:r>
      <w:r w:rsidR="009E3A27">
        <w:t xml:space="preserve">appreciation </w:t>
      </w:r>
      <w:r w:rsidR="009272A7">
        <w:t xml:space="preserve">of the intrinsic value of translanguaging, </w:t>
      </w:r>
      <w:r w:rsidR="009E3A27">
        <w:t xml:space="preserve">with the </w:t>
      </w:r>
      <w:r w:rsidR="00916F92">
        <w:t>L1 bei</w:t>
      </w:r>
      <w:r w:rsidR="009272A7">
        <w:t>n</w:t>
      </w:r>
      <w:r w:rsidR="00916F92">
        <w:t>g</w:t>
      </w:r>
      <w:r w:rsidR="009272A7">
        <w:t xml:space="preserve"> </w:t>
      </w:r>
      <w:r w:rsidR="009E3A27">
        <w:t xml:space="preserve">used </w:t>
      </w:r>
      <w:r w:rsidR="008611D9">
        <w:t xml:space="preserve">by lecturers </w:t>
      </w:r>
      <w:r w:rsidR="009272A7">
        <w:t>to</w:t>
      </w:r>
      <w:r>
        <w:t xml:space="preserve"> explain difficult concepts or</w:t>
      </w:r>
      <w:r w:rsidR="009272A7">
        <w:t xml:space="preserve"> </w:t>
      </w:r>
      <w:r>
        <w:t>incorporate humor</w:t>
      </w:r>
      <w:r w:rsidR="009272A7">
        <w:t xml:space="preserve">, thus helping </w:t>
      </w:r>
      <w:r w:rsidR="009E3A27">
        <w:t xml:space="preserve">to </w:t>
      </w:r>
      <w:r w:rsidR="009272A7">
        <w:t>negotiate meaning and maximi</w:t>
      </w:r>
      <w:r w:rsidR="009E3A27">
        <w:t>z</w:t>
      </w:r>
      <w:r w:rsidR="00837AB1">
        <w:t>e</w:t>
      </w:r>
      <w:r w:rsidR="009272A7">
        <w:t xml:space="preserve"> comprehension.</w:t>
      </w:r>
      <w:r w:rsidR="008611D9">
        <w:t xml:space="preserve"> </w:t>
      </w:r>
      <w:r w:rsidR="005554CB" w:rsidRPr="0074739F">
        <w:rPr>
          <w:vanish/>
        </w:rPr>
        <w:t>sENDLYS (SEE tRE PA HER Qiew havACA TE H, SINO DE TRA</w:t>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rPr>
          <w:vanish/>
        </w:rPr>
        <w:pgNum/>
      </w:r>
      <w:r w:rsidR="005554CB" w:rsidRPr="0074739F">
        <w:t xml:space="preserve">Translanguaging is now an accepted practice in many bilingual settings, as it has </w:t>
      </w:r>
      <w:r w:rsidR="009E3A27">
        <w:t>shown</w:t>
      </w:r>
      <w:r w:rsidR="005554CB" w:rsidRPr="0074739F">
        <w:t xml:space="preserve"> to facilitate comprehension and learning</w:t>
      </w:r>
      <w:r w:rsidR="009E3A27">
        <w:t>,</w:t>
      </w:r>
      <w:r w:rsidR="005554CB" w:rsidRPr="0074739F">
        <w:t xml:space="preserve"> particularly in the case of students with lower proficiency levels (Flores and Aneja, 2017; Lasagabaster and Sierra, 2012). However, </w:t>
      </w:r>
      <w:r w:rsidR="0041410A">
        <w:t>alternating between the two languages</w:t>
      </w:r>
      <w:r w:rsidR="0041410A" w:rsidRPr="00140E20">
        <w:t>—</w:t>
      </w:r>
      <w:r w:rsidR="0041410A">
        <w:t>English and the L1</w:t>
      </w:r>
      <w:r w:rsidR="0041410A" w:rsidRPr="00140E20">
        <w:t>—</w:t>
      </w:r>
      <w:r w:rsidR="0041410A">
        <w:t xml:space="preserve">in bilingual education still </w:t>
      </w:r>
      <w:commentRangeStart w:id="17"/>
      <w:r w:rsidR="0041410A" w:rsidRPr="00502FDB">
        <w:rPr>
          <w:highlight w:val="yellow"/>
        </w:rPr>
        <w:t>deeply splits opinion</w:t>
      </w:r>
      <w:commentRangeEnd w:id="17"/>
      <w:r w:rsidR="005E2530">
        <w:rPr>
          <w:rStyle w:val="Refdecomentario"/>
          <w:rFonts w:asciiTheme="minorHAnsi" w:eastAsiaTheme="minorHAnsi" w:hAnsiTheme="minorHAnsi" w:cstheme="minorBidi"/>
          <w:lang w:val="es-ES" w:eastAsia="en-US"/>
        </w:rPr>
        <w:commentReference w:id="17"/>
      </w:r>
      <w:r w:rsidR="0041410A">
        <w:t xml:space="preserve"> in many </w:t>
      </w:r>
      <w:r w:rsidR="00502FDB">
        <w:t xml:space="preserve">monolingual contexts, </w:t>
      </w:r>
      <w:r w:rsidR="005554CB" w:rsidRPr="0074739F">
        <w:t xml:space="preserve">in the belief </w:t>
      </w:r>
      <w:r w:rsidR="00502FDB">
        <w:t xml:space="preserve">that </w:t>
      </w:r>
      <w:r w:rsidR="005554CB" w:rsidRPr="0074739F">
        <w:t xml:space="preserve">it </w:t>
      </w:r>
      <w:r w:rsidR="00502FDB">
        <w:t>demonstrates a</w:t>
      </w:r>
      <w:r w:rsidR="00502FDB" w:rsidRPr="0074739F">
        <w:t xml:space="preserve"> </w:t>
      </w:r>
      <w:r w:rsidR="005554CB" w:rsidRPr="0074739F">
        <w:t xml:space="preserve">lack of competence (see monolingual bias in Cook, 2003), </w:t>
      </w:r>
      <w:r w:rsidR="00502FDB">
        <w:t xml:space="preserve">that </w:t>
      </w:r>
      <w:r w:rsidR="005554CB" w:rsidRPr="0074739F">
        <w:t xml:space="preserve">it cannot be used with students of different nationalities, and </w:t>
      </w:r>
      <w:r w:rsidR="00502FDB">
        <w:t xml:space="preserve">that </w:t>
      </w:r>
      <w:r w:rsidR="005554CB" w:rsidRPr="0074739F">
        <w:t xml:space="preserve">it is very difficult to draw </w:t>
      </w:r>
      <w:r w:rsidR="00502FDB">
        <w:t>a</w:t>
      </w:r>
      <w:r w:rsidR="00502FDB" w:rsidRPr="0074739F">
        <w:t xml:space="preserve"> </w:t>
      </w:r>
      <w:r w:rsidR="005554CB" w:rsidRPr="0074739F">
        <w:t xml:space="preserve">line between </w:t>
      </w:r>
      <w:r w:rsidR="005554CB" w:rsidRPr="0074739F">
        <w:rPr>
          <w:i/>
        </w:rPr>
        <w:t>use</w:t>
      </w:r>
      <w:r w:rsidR="005554CB" w:rsidRPr="0074739F">
        <w:t xml:space="preserve"> and </w:t>
      </w:r>
      <w:r w:rsidR="005554CB" w:rsidRPr="0074739F">
        <w:rPr>
          <w:i/>
        </w:rPr>
        <w:t>overuse</w:t>
      </w:r>
      <w:r w:rsidR="005554CB" w:rsidRPr="0074739F">
        <w:t xml:space="preserve"> of the mother tongue. However, translanguaging is a practice that </w:t>
      </w:r>
      <w:r w:rsidR="00164263">
        <w:t xml:space="preserve">highlights how </w:t>
      </w:r>
      <w:r w:rsidR="005554CB" w:rsidRPr="0074739F">
        <w:t>t the L1 and L2 are culturally and socially valued</w:t>
      </w:r>
      <w:r w:rsidR="00164263">
        <w:t>.</w:t>
      </w:r>
      <w:r w:rsidR="005554CB" w:rsidRPr="0074739F">
        <w:t xml:space="preserve"> </w:t>
      </w:r>
      <w:r w:rsidR="00164263">
        <w:t>It also enables</w:t>
      </w:r>
      <w:r w:rsidR="005554CB" w:rsidRPr="0074739F">
        <w:t xml:space="preserve"> the negotiation of meanings for difficult concepts and, as reported above, it supports learners with lower </w:t>
      </w:r>
      <w:r w:rsidR="00164263">
        <w:t xml:space="preserve">L2 </w:t>
      </w:r>
      <w:r w:rsidR="005554CB" w:rsidRPr="0074739F">
        <w:t xml:space="preserve">competence, giving them equal opportunities </w:t>
      </w:r>
      <w:r w:rsidR="00164263">
        <w:t>to perform academically well</w:t>
      </w:r>
      <w:r w:rsidR="005554CB" w:rsidRPr="0074739F">
        <w:t>.</w:t>
      </w:r>
    </w:p>
    <w:p w14:paraId="61A7DB5D" w14:textId="2193E4C5" w:rsidR="005554CB" w:rsidRDefault="009272A7" w:rsidP="005554CB">
      <w:pPr>
        <w:spacing w:line="240" w:lineRule="auto"/>
        <w:ind w:firstLine="708"/>
        <w:jc w:val="both"/>
        <w:rPr>
          <w:sz w:val="20"/>
          <w:szCs w:val="20"/>
        </w:rPr>
      </w:pPr>
      <w:r w:rsidRPr="0074739F">
        <w:t xml:space="preserve">Finally, </w:t>
      </w:r>
      <w:r w:rsidR="00164263">
        <w:t xml:space="preserve">the </w:t>
      </w:r>
      <w:r w:rsidRPr="0074739F">
        <w:t>d</w:t>
      </w:r>
      <w:r w:rsidR="00050DC9" w:rsidRPr="0074739F">
        <w:t xml:space="preserve">ata </w:t>
      </w:r>
      <w:r w:rsidR="00164263">
        <w:t>point to</w:t>
      </w:r>
      <w:r w:rsidR="00164263" w:rsidRPr="0074739F">
        <w:t xml:space="preserve"> </w:t>
      </w:r>
      <w:r w:rsidR="00050DC9">
        <w:t xml:space="preserve">an unprecedented </w:t>
      </w:r>
      <w:r w:rsidR="00164263">
        <w:t xml:space="preserve">level of </w:t>
      </w:r>
      <w:r w:rsidR="00050DC9">
        <w:t xml:space="preserve">interest in </w:t>
      </w:r>
      <w:r w:rsidR="0074739F">
        <w:t xml:space="preserve">alternative </w:t>
      </w:r>
      <w:r w:rsidR="00050DC9">
        <w:t>pedagog</w:t>
      </w:r>
      <w:r w:rsidR="0074739F">
        <w:t>ies</w:t>
      </w:r>
      <w:r w:rsidR="00164263">
        <w:t xml:space="preserve"> on the part of EMI lecturers</w:t>
      </w:r>
      <w:r w:rsidR="00050DC9">
        <w:t xml:space="preserve">, </w:t>
      </w:r>
      <w:r w:rsidR="00164263">
        <w:t>demonstrated by</w:t>
      </w:r>
      <w:r w:rsidR="00050DC9">
        <w:t xml:space="preserve"> their participation in teaching innovation projects.</w:t>
      </w:r>
      <w:r>
        <w:t xml:space="preserve"> </w:t>
      </w:r>
      <w:r w:rsidR="00CC5F0C">
        <w:t>Shifting methodology is</w:t>
      </w:r>
      <w:r w:rsidR="0074739F">
        <w:t xml:space="preserve"> also</w:t>
      </w:r>
      <w:r w:rsidR="00CC5F0C">
        <w:t xml:space="preserve"> reflected in </w:t>
      </w:r>
      <w:r w:rsidR="0074739F">
        <w:t xml:space="preserve">dynamic </w:t>
      </w:r>
      <w:r w:rsidR="00CC5F0C">
        <w:t>assessment tools such as collaborative presentations</w:t>
      </w:r>
      <w:r w:rsidR="0074739F">
        <w:t xml:space="preserve"> </w:t>
      </w:r>
      <w:r w:rsidR="00164263">
        <w:t xml:space="preserve">and ongoing </w:t>
      </w:r>
      <w:r w:rsidR="00CC5F0C">
        <w:t>assessment</w:t>
      </w:r>
      <w:r w:rsidR="00164263">
        <w:t>,</w:t>
      </w:r>
      <w:r w:rsidR="00CC5F0C">
        <w:t xml:space="preserve"> </w:t>
      </w:r>
      <w:r w:rsidR="00164263">
        <w:t xml:space="preserve">adopting </w:t>
      </w:r>
      <w:r w:rsidR="00CC5F0C">
        <w:t xml:space="preserve">formats </w:t>
      </w:r>
      <w:r w:rsidR="00916F92">
        <w:t xml:space="preserve">that </w:t>
      </w:r>
      <w:r w:rsidR="00164263">
        <w:t xml:space="preserve">facilitate </w:t>
      </w:r>
      <w:r w:rsidR="00C22949">
        <w:t xml:space="preserve">content assessment </w:t>
      </w:r>
      <w:r w:rsidR="00916F92">
        <w:t xml:space="preserve">regardless of </w:t>
      </w:r>
      <w:r w:rsidR="00164263">
        <w:t xml:space="preserve">the </w:t>
      </w:r>
      <w:r w:rsidR="00C22949">
        <w:t xml:space="preserve">learners’ </w:t>
      </w:r>
      <w:r w:rsidR="00164263">
        <w:t xml:space="preserve">L2 </w:t>
      </w:r>
      <w:r w:rsidR="00C22949">
        <w:t>linguistic skills.</w:t>
      </w:r>
      <w:r w:rsidR="005554CB">
        <w:rPr>
          <w:sz w:val="20"/>
          <w:szCs w:val="20"/>
        </w:rPr>
        <w:t xml:space="preserve"> </w:t>
      </w:r>
    </w:p>
    <w:p w14:paraId="22FD6A2B" w14:textId="38E6FE04" w:rsidR="00FE6086" w:rsidRDefault="004F741B" w:rsidP="00FE6086">
      <w:pPr>
        <w:pStyle w:val="Newparagraph"/>
        <w:spacing w:line="240" w:lineRule="auto"/>
        <w:jc w:val="both"/>
      </w:pPr>
      <w:r>
        <w:t>Regarding</w:t>
      </w:r>
      <w:r w:rsidR="00C22949">
        <w:t xml:space="preserve"> the second research question, </w:t>
      </w:r>
      <w:r>
        <w:t xml:space="preserve">namely </w:t>
      </w:r>
      <w:r w:rsidR="00C22949">
        <w:t xml:space="preserve">EMI lecturers’ perceived training needs, </w:t>
      </w:r>
      <w:r>
        <w:t xml:space="preserve">the </w:t>
      </w:r>
      <w:r w:rsidR="00C22949">
        <w:t xml:space="preserve">results indicate </w:t>
      </w:r>
      <w:r>
        <w:t xml:space="preserve">a </w:t>
      </w:r>
      <w:r w:rsidR="00C22949">
        <w:t xml:space="preserve">need for </w:t>
      </w:r>
      <w:r w:rsidR="0089659F">
        <w:t xml:space="preserve">instruction in </w:t>
      </w:r>
      <w:r w:rsidR="00C22949">
        <w:t xml:space="preserve">stylistic variation, </w:t>
      </w:r>
      <w:r>
        <w:t xml:space="preserve">a </w:t>
      </w:r>
      <w:r w:rsidR="009C0876">
        <w:t>focus on neutral and informal language regi</w:t>
      </w:r>
      <w:r w:rsidR="009B1C8E">
        <w:t xml:space="preserve">sters, and </w:t>
      </w:r>
      <w:r>
        <w:t xml:space="preserve">the </w:t>
      </w:r>
      <w:r w:rsidR="00880967">
        <w:t xml:space="preserve">provision of </w:t>
      </w:r>
      <w:r w:rsidR="00D37FE8">
        <w:t xml:space="preserve">teaching techniques </w:t>
      </w:r>
      <w:r>
        <w:t xml:space="preserve">covering </w:t>
      </w:r>
      <w:r w:rsidR="009C0876">
        <w:t>speciali</w:t>
      </w:r>
      <w:r>
        <w:t>z</w:t>
      </w:r>
      <w:r w:rsidR="009C0876">
        <w:t xml:space="preserve">ed </w:t>
      </w:r>
      <w:r w:rsidR="009B1C8E">
        <w:t>terminology</w:t>
      </w:r>
      <w:r w:rsidR="009C0876">
        <w:t xml:space="preserve">. Of paramount importance is the need for extensive and continuous oral English practice in formal teaching contexts and informal everyday situations. </w:t>
      </w:r>
      <w:r>
        <w:t>Lastly</w:t>
      </w:r>
      <w:r w:rsidR="009C0876">
        <w:t>, there is a perceived need for enrolling in graded EMI courses</w:t>
      </w:r>
      <w:r>
        <w:t xml:space="preserve"> and for </w:t>
      </w:r>
      <w:r w:rsidR="009C0876">
        <w:t xml:space="preserve">articulating </w:t>
      </w:r>
      <w:r>
        <w:t xml:space="preserve">the </w:t>
      </w:r>
      <w:r w:rsidR="009C0876">
        <w:t>observation of EMI</w:t>
      </w:r>
      <w:r w:rsidR="00F76696">
        <w:t xml:space="preserve"> </w:t>
      </w:r>
      <w:r w:rsidR="009C0876">
        <w:t>lecturers</w:t>
      </w:r>
      <w:r w:rsidR="00F76696">
        <w:t>’</w:t>
      </w:r>
      <w:r w:rsidR="009C0876">
        <w:t xml:space="preserve"> classroom</w:t>
      </w:r>
      <w:r w:rsidR="00F76696">
        <w:t xml:space="preserve"> practi</w:t>
      </w:r>
      <w:r w:rsidR="0089659F">
        <w:t>c</w:t>
      </w:r>
      <w:r w:rsidR="00F76696">
        <w:t>e.</w:t>
      </w:r>
    </w:p>
    <w:p w14:paraId="2F4FBB68" w14:textId="77777777" w:rsidR="000536B3" w:rsidRDefault="000536B3">
      <w:pPr>
        <w:spacing w:line="240" w:lineRule="auto"/>
        <w:jc w:val="both"/>
        <w:rPr>
          <w:lang w:val="en-US"/>
        </w:rPr>
      </w:pPr>
    </w:p>
    <w:p w14:paraId="53C5AC3A" w14:textId="64DE0872" w:rsidR="0012291F" w:rsidRPr="00240E0C" w:rsidRDefault="005C3F23">
      <w:pPr>
        <w:spacing w:line="240" w:lineRule="auto"/>
        <w:jc w:val="both"/>
        <w:rPr>
          <w:rFonts w:ascii="Arial" w:hAnsi="Arial" w:cs="Arial"/>
          <w:b/>
          <w:lang w:val="en-US"/>
        </w:rPr>
      </w:pPr>
      <w:r w:rsidRPr="00240E0C">
        <w:rPr>
          <w:rFonts w:ascii="Arial" w:hAnsi="Arial" w:cs="Arial"/>
          <w:b/>
          <w:lang w:val="en-US"/>
        </w:rPr>
        <w:t xml:space="preserve">Content </w:t>
      </w:r>
      <w:r w:rsidR="0057294B">
        <w:rPr>
          <w:rFonts w:ascii="Arial" w:hAnsi="Arial" w:cs="Arial"/>
          <w:b/>
          <w:lang w:val="en-US"/>
        </w:rPr>
        <w:t>P</w:t>
      </w:r>
      <w:r w:rsidRPr="00240E0C">
        <w:rPr>
          <w:rFonts w:ascii="Arial" w:hAnsi="Arial" w:cs="Arial"/>
          <w:b/>
          <w:lang w:val="en-US"/>
        </w:rPr>
        <w:t xml:space="preserve">roposal for EMI </w:t>
      </w:r>
      <w:r w:rsidR="0057294B">
        <w:rPr>
          <w:rFonts w:ascii="Arial" w:hAnsi="Arial" w:cs="Arial"/>
          <w:b/>
          <w:lang w:val="en-US"/>
        </w:rPr>
        <w:t>T</w:t>
      </w:r>
      <w:r w:rsidRPr="00240E0C">
        <w:rPr>
          <w:rFonts w:ascii="Arial" w:hAnsi="Arial" w:cs="Arial"/>
          <w:b/>
          <w:lang w:val="en-US"/>
        </w:rPr>
        <w:t xml:space="preserve">eacher </w:t>
      </w:r>
      <w:r w:rsidR="0057294B">
        <w:rPr>
          <w:rFonts w:ascii="Arial" w:hAnsi="Arial" w:cs="Arial"/>
          <w:b/>
          <w:lang w:val="en-US"/>
        </w:rPr>
        <w:t>T</w:t>
      </w:r>
      <w:r w:rsidRPr="00240E0C">
        <w:rPr>
          <w:rFonts w:ascii="Arial" w:hAnsi="Arial" w:cs="Arial"/>
          <w:b/>
          <w:lang w:val="en-US"/>
        </w:rPr>
        <w:t>raining</w:t>
      </w:r>
    </w:p>
    <w:p w14:paraId="3AF16359" w14:textId="0B30CAB9" w:rsidR="005C3F23" w:rsidRDefault="005C3F23" w:rsidP="009839C2">
      <w:pPr>
        <w:pStyle w:val="Newparagraph"/>
        <w:spacing w:line="240" w:lineRule="auto"/>
        <w:ind w:firstLine="0"/>
        <w:jc w:val="both"/>
      </w:pPr>
      <w:r w:rsidRPr="005C3F23">
        <w:t xml:space="preserve">In view of </w:t>
      </w:r>
      <w:r w:rsidR="004F741B">
        <w:t xml:space="preserve">the </w:t>
      </w:r>
      <w:r w:rsidR="0022505D">
        <w:t xml:space="preserve">data </w:t>
      </w:r>
      <w:r w:rsidR="00F77FDC">
        <w:t>collected via</w:t>
      </w:r>
      <w:r w:rsidRPr="005C3F23">
        <w:t xml:space="preserve"> </w:t>
      </w:r>
      <w:r>
        <w:t>case studies and focus</w:t>
      </w:r>
      <w:r w:rsidR="00F77FDC">
        <w:t xml:space="preserve"> </w:t>
      </w:r>
      <w:r>
        <w:t xml:space="preserve">group interviews, </w:t>
      </w:r>
      <w:r w:rsidR="00F77FDC">
        <w:t>we suggest</w:t>
      </w:r>
      <w:r w:rsidRPr="005C3F23">
        <w:t xml:space="preserve"> </w:t>
      </w:r>
      <w:r>
        <w:t>a content</w:t>
      </w:r>
      <w:r w:rsidRPr="005C3F23">
        <w:t xml:space="preserve"> proposal specifically designed for </w:t>
      </w:r>
      <w:r>
        <w:t>EMI</w:t>
      </w:r>
      <w:r w:rsidRPr="005C3F23">
        <w:t xml:space="preserve"> </w:t>
      </w:r>
      <w:r>
        <w:t xml:space="preserve">pre-service </w:t>
      </w:r>
      <w:r w:rsidR="00F77FDC">
        <w:t xml:space="preserve">and </w:t>
      </w:r>
      <w:r>
        <w:t xml:space="preserve">in-service </w:t>
      </w:r>
      <w:r w:rsidRPr="005C3F23">
        <w:t>teach</w:t>
      </w:r>
      <w:r>
        <w:t xml:space="preserve">er training </w:t>
      </w:r>
      <w:r w:rsidR="00F77FDC">
        <w:t xml:space="preserve">across </w:t>
      </w:r>
      <w:r>
        <w:t>three areas</w:t>
      </w:r>
      <w:r w:rsidR="001C2A02">
        <w:t xml:space="preserve">, as detailed in </w:t>
      </w:r>
      <w:r w:rsidR="003F4985">
        <w:t xml:space="preserve">the following </w:t>
      </w:r>
      <w:r w:rsidR="001C2A02">
        <w:t xml:space="preserve">tables. </w:t>
      </w:r>
      <w:r>
        <w:t xml:space="preserve"> </w:t>
      </w:r>
    </w:p>
    <w:p w14:paraId="047FEEE9" w14:textId="596CABE7" w:rsidR="00C02D6A" w:rsidRDefault="00C02D6A" w:rsidP="009839C2">
      <w:pPr>
        <w:pStyle w:val="Newparagraph"/>
        <w:spacing w:line="240" w:lineRule="auto"/>
        <w:ind w:firstLine="0"/>
        <w:jc w:val="both"/>
      </w:pPr>
    </w:p>
    <w:p w14:paraId="0990F80F" w14:textId="69DDD01B" w:rsidR="001C2A02" w:rsidRDefault="00C02D6A" w:rsidP="001C2A02">
      <w:pPr>
        <w:spacing w:line="240" w:lineRule="auto"/>
        <w:ind w:right="-234"/>
        <w:rPr>
          <w:i/>
          <w:sz w:val="22"/>
        </w:rPr>
      </w:pPr>
      <w:r w:rsidRPr="00CB51A6">
        <w:rPr>
          <w:i/>
          <w:sz w:val="22"/>
        </w:rPr>
        <w:t xml:space="preserve">Table </w:t>
      </w:r>
      <w:r>
        <w:rPr>
          <w:i/>
          <w:sz w:val="22"/>
        </w:rPr>
        <w:t>2</w:t>
      </w:r>
      <w:r w:rsidRPr="00CB51A6">
        <w:rPr>
          <w:i/>
          <w:sz w:val="22"/>
        </w:rPr>
        <w:t xml:space="preserve">. </w:t>
      </w:r>
      <w:r>
        <w:rPr>
          <w:i/>
          <w:sz w:val="22"/>
        </w:rPr>
        <w:t xml:space="preserve">Content </w:t>
      </w:r>
      <w:r w:rsidR="004F741B">
        <w:rPr>
          <w:i/>
          <w:sz w:val="22"/>
        </w:rPr>
        <w:t>P</w:t>
      </w:r>
      <w:r>
        <w:rPr>
          <w:i/>
          <w:sz w:val="22"/>
        </w:rPr>
        <w:t xml:space="preserve">roposal 1 </w:t>
      </w:r>
    </w:p>
    <w:tbl>
      <w:tblPr>
        <w:tblStyle w:val="Tablaconcuadrcula"/>
        <w:tblW w:w="0" w:type="auto"/>
        <w:tblLook w:val="04A0" w:firstRow="1" w:lastRow="0" w:firstColumn="1" w:lastColumn="0" w:noHBand="0" w:noVBand="1"/>
      </w:tblPr>
      <w:tblGrid>
        <w:gridCol w:w="8495"/>
      </w:tblGrid>
      <w:tr w:rsidR="002E254B" w14:paraId="37B39C52" w14:textId="77777777" w:rsidTr="0056414E">
        <w:tc>
          <w:tcPr>
            <w:tcW w:w="8495" w:type="dxa"/>
          </w:tcPr>
          <w:p w14:paraId="678D6DA1" w14:textId="03C8C52C" w:rsidR="002E254B" w:rsidRPr="002C10A6" w:rsidRDefault="002E254B" w:rsidP="002E254B">
            <w:pPr>
              <w:spacing w:line="240" w:lineRule="auto"/>
              <w:contextualSpacing/>
              <w:jc w:val="center"/>
              <w:rPr>
                <w:rFonts w:eastAsia="+mn-ea"/>
                <w:b/>
                <w:color w:val="000000"/>
                <w:sz w:val="20"/>
                <w:szCs w:val="20"/>
                <w:lang w:eastAsia="es-ES"/>
              </w:rPr>
            </w:pPr>
            <w:r w:rsidRPr="002C10A6">
              <w:rPr>
                <w:b/>
                <w:sz w:val="20"/>
                <w:szCs w:val="20"/>
              </w:rPr>
              <w:t>Shifting methodologies</w:t>
            </w:r>
          </w:p>
        </w:tc>
      </w:tr>
      <w:tr w:rsidR="0056414E" w14:paraId="6ADA50BC" w14:textId="77777777" w:rsidTr="0056414E">
        <w:tc>
          <w:tcPr>
            <w:tcW w:w="8495" w:type="dxa"/>
          </w:tcPr>
          <w:p w14:paraId="013F0CCA" w14:textId="055DE334" w:rsidR="0056414E" w:rsidRPr="00C06064" w:rsidRDefault="0056414E" w:rsidP="004F741B">
            <w:pPr>
              <w:spacing w:line="240" w:lineRule="auto"/>
              <w:contextualSpacing/>
              <w:jc w:val="both"/>
              <w:rPr>
                <w:sz w:val="20"/>
                <w:szCs w:val="20"/>
              </w:rPr>
            </w:pPr>
            <w:r w:rsidRPr="00C06064">
              <w:rPr>
                <w:rFonts w:eastAsia="+mn-ea"/>
                <w:color w:val="000000"/>
                <w:sz w:val="20"/>
                <w:szCs w:val="20"/>
                <w:lang w:eastAsia="es-ES"/>
              </w:rPr>
              <w:t>Provision and discussion of speciali</w:t>
            </w:r>
            <w:r w:rsidR="004F741B">
              <w:rPr>
                <w:rFonts w:eastAsia="+mn-ea"/>
                <w:color w:val="000000"/>
                <w:sz w:val="20"/>
                <w:szCs w:val="20"/>
                <w:lang w:eastAsia="es-ES"/>
              </w:rPr>
              <w:t>z</w:t>
            </w:r>
            <w:r w:rsidRPr="00C06064">
              <w:rPr>
                <w:rFonts w:eastAsia="+mn-ea"/>
                <w:color w:val="000000"/>
                <w:sz w:val="20"/>
                <w:szCs w:val="20"/>
                <w:lang w:eastAsia="es-ES"/>
              </w:rPr>
              <w:t>ed terminology for key language teaching techniques, tasks</w:t>
            </w:r>
            <w:r w:rsidR="004F741B">
              <w:rPr>
                <w:rFonts w:eastAsia="+mn-ea"/>
                <w:color w:val="000000"/>
                <w:sz w:val="20"/>
                <w:szCs w:val="20"/>
                <w:lang w:eastAsia="es-ES"/>
              </w:rPr>
              <w:t>,</w:t>
            </w:r>
            <w:r w:rsidRPr="00C06064">
              <w:rPr>
                <w:rFonts w:eastAsia="+mn-ea"/>
                <w:color w:val="000000"/>
                <w:sz w:val="20"/>
                <w:szCs w:val="20"/>
                <w:lang w:eastAsia="es-ES"/>
              </w:rPr>
              <w:t xml:space="preserve"> </w:t>
            </w:r>
            <w:r w:rsidR="004F741B">
              <w:rPr>
                <w:rFonts w:eastAsia="+mn-ea"/>
                <w:color w:val="000000"/>
                <w:sz w:val="20"/>
                <w:szCs w:val="20"/>
                <w:lang w:eastAsia="es-ES"/>
              </w:rPr>
              <w:t>and</w:t>
            </w:r>
            <w:r w:rsidR="004F741B" w:rsidRPr="00C06064">
              <w:rPr>
                <w:rFonts w:eastAsia="+mn-ea"/>
                <w:color w:val="000000"/>
                <w:sz w:val="20"/>
                <w:szCs w:val="20"/>
                <w:lang w:eastAsia="es-ES"/>
              </w:rPr>
              <w:t xml:space="preserve"> </w:t>
            </w:r>
            <w:r w:rsidRPr="00C06064">
              <w:rPr>
                <w:rFonts w:eastAsia="+mn-ea"/>
                <w:color w:val="000000"/>
                <w:sz w:val="20"/>
                <w:szCs w:val="20"/>
                <w:lang w:eastAsia="es-ES"/>
              </w:rPr>
              <w:t xml:space="preserve">approaches </w:t>
            </w:r>
          </w:p>
        </w:tc>
      </w:tr>
      <w:tr w:rsidR="0056414E" w14:paraId="56EAE53C" w14:textId="77777777" w:rsidTr="0056414E">
        <w:tc>
          <w:tcPr>
            <w:tcW w:w="8495" w:type="dxa"/>
          </w:tcPr>
          <w:p w14:paraId="545834B5" w14:textId="0D05C864" w:rsidR="0056414E" w:rsidRPr="00C06064" w:rsidRDefault="0056414E" w:rsidP="004F741B">
            <w:pPr>
              <w:spacing w:line="240" w:lineRule="auto"/>
              <w:contextualSpacing/>
              <w:jc w:val="both"/>
              <w:rPr>
                <w:sz w:val="20"/>
                <w:szCs w:val="20"/>
              </w:rPr>
            </w:pPr>
            <w:r w:rsidRPr="00C06064">
              <w:rPr>
                <w:rFonts w:eastAsia="+mn-ea"/>
                <w:color w:val="000000"/>
                <w:sz w:val="20"/>
                <w:szCs w:val="20"/>
                <w:lang w:eastAsia="es-ES"/>
              </w:rPr>
              <w:t xml:space="preserve">Methodological and assessment proposals </w:t>
            </w:r>
            <w:r w:rsidR="004F741B">
              <w:rPr>
                <w:rFonts w:eastAsia="+mn-ea"/>
                <w:color w:val="000000"/>
                <w:sz w:val="20"/>
                <w:szCs w:val="20"/>
                <w:lang w:eastAsia="es-ES"/>
              </w:rPr>
              <w:t>that</w:t>
            </w:r>
            <w:r w:rsidR="004F741B" w:rsidRPr="00C06064">
              <w:rPr>
                <w:rFonts w:eastAsia="+mn-ea"/>
                <w:color w:val="000000"/>
                <w:sz w:val="20"/>
                <w:szCs w:val="20"/>
                <w:lang w:eastAsia="es-ES"/>
              </w:rPr>
              <w:t xml:space="preserve"> </w:t>
            </w:r>
            <w:r w:rsidRPr="00C06064">
              <w:rPr>
                <w:rFonts w:eastAsia="+mn-ea"/>
                <w:color w:val="000000"/>
                <w:sz w:val="20"/>
                <w:szCs w:val="20"/>
                <w:lang w:eastAsia="es-ES"/>
              </w:rPr>
              <w:t xml:space="preserve">depart from traditional university </w:t>
            </w:r>
            <w:r w:rsidR="004F741B" w:rsidRPr="004F741B">
              <w:rPr>
                <w:rFonts w:eastAsia="+mn-ea"/>
                <w:color w:val="000000"/>
                <w:sz w:val="20"/>
                <w:szCs w:val="20"/>
                <w:highlight w:val="yellow"/>
                <w:lang w:eastAsia="es-ES"/>
              </w:rPr>
              <w:t>lectures</w:t>
            </w:r>
            <w:r w:rsidR="004F741B" w:rsidRPr="00C06064">
              <w:rPr>
                <w:rFonts w:eastAsia="+mn-ea"/>
                <w:color w:val="000000"/>
                <w:sz w:val="20"/>
                <w:szCs w:val="20"/>
                <w:lang w:eastAsia="es-ES"/>
              </w:rPr>
              <w:t xml:space="preserve"> </w:t>
            </w:r>
            <w:r w:rsidRPr="00C06064">
              <w:rPr>
                <w:rFonts w:eastAsia="+mn-ea"/>
                <w:color w:val="000000"/>
                <w:sz w:val="20"/>
                <w:szCs w:val="20"/>
                <w:lang w:eastAsia="es-ES"/>
              </w:rPr>
              <w:t xml:space="preserve">and teacher-focused </w:t>
            </w:r>
            <w:r w:rsidR="004F741B">
              <w:rPr>
                <w:rFonts w:eastAsia="+mn-ea"/>
                <w:color w:val="000000"/>
                <w:sz w:val="20"/>
                <w:szCs w:val="20"/>
                <w:lang w:eastAsia="es-ES"/>
              </w:rPr>
              <w:t>approaches</w:t>
            </w:r>
          </w:p>
        </w:tc>
      </w:tr>
      <w:tr w:rsidR="0056414E" w14:paraId="364BF211" w14:textId="77777777" w:rsidTr="0056414E">
        <w:tc>
          <w:tcPr>
            <w:tcW w:w="8495" w:type="dxa"/>
          </w:tcPr>
          <w:p w14:paraId="0C6914B4" w14:textId="4920CC15" w:rsidR="0056414E" w:rsidRPr="00C06064" w:rsidRDefault="0056414E" w:rsidP="004F741B">
            <w:pPr>
              <w:spacing w:line="240" w:lineRule="auto"/>
              <w:contextualSpacing/>
              <w:jc w:val="both"/>
              <w:rPr>
                <w:sz w:val="20"/>
                <w:szCs w:val="20"/>
              </w:rPr>
            </w:pPr>
            <w:r w:rsidRPr="00C06064">
              <w:rPr>
                <w:rFonts w:eastAsia="+mn-ea"/>
                <w:color w:val="000000"/>
                <w:sz w:val="20"/>
                <w:szCs w:val="20"/>
                <w:lang w:eastAsia="es-ES"/>
              </w:rPr>
              <w:t xml:space="preserve">Designing a </w:t>
            </w:r>
            <w:r w:rsidR="004F741B">
              <w:rPr>
                <w:rFonts w:eastAsia="+mn-ea"/>
                <w:color w:val="000000"/>
                <w:sz w:val="20"/>
                <w:szCs w:val="20"/>
                <w:lang w:eastAsia="es-ES"/>
              </w:rPr>
              <w:t>series</w:t>
            </w:r>
            <w:r w:rsidR="004F741B" w:rsidRPr="00C06064">
              <w:rPr>
                <w:rFonts w:eastAsia="+mn-ea"/>
                <w:color w:val="000000"/>
                <w:sz w:val="20"/>
                <w:szCs w:val="20"/>
                <w:lang w:eastAsia="es-ES"/>
              </w:rPr>
              <w:t xml:space="preserve"> </w:t>
            </w:r>
            <w:r w:rsidRPr="00C06064">
              <w:rPr>
                <w:rFonts w:eastAsia="+mn-ea"/>
                <w:color w:val="000000"/>
                <w:sz w:val="20"/>
                <w:szCs w:val="20"/>
                <w:lang w:eastAsia="es-ES"/>
              </w:rPr>
              <w:t xml:space="preserve">of EMI training courses for </w:t>
            </w:r>
            <w:r w:rsidR="004F741B">
              <w:rPr>
                <w:rFonts w:eastAsia="+mn-ea"/>
                <w:color w:val="000000"/>
                <w:sz w:val="20"/>
                <w:szCs w:val="20"/>
                <w:lang w:eastAsia="es-ES"/>
              </w:rPr>
              <w:t>ongling</w:t>
            </w:r>
            <w:r w:rsidR="004F741B" w:rsidRPr="00C06064">
              <w:rPr>
                <w:rFonts w:eastAsia="+mn-ea"/>
                <w:color w:val="000000"/>
                <w:sz w:val="20"/>
                <w:szCs w:val="20"/>
                <w:lang w:eastAsia="es-ES"/>
              </w:rPr>
              <w:t xml:space="preserve"> </w:t>
            </w:r>
            <w:r w:rsidRPr="00C06064">
              <w:rPr>
                <w:rFonts w:eastAsia="+mn-ea"/>
                <w:color w:val="000000"/>
                <w:sz w:val="20"/>
                <w:szCs w:val="20"/>
                <w:lang w:eastAsia="es-ES"/>
              </w:rPr>
              <w:t>pedagogical training at different levels</w:t>
            </w:r>
          </w:p>
        </w:tc>
      </w:tr>
      <w:tr w:rsidR="0056414E" w14:paraId="78512F6D" w14:textId="77777777" w:rsidTr="0056414E">
        <w:tc>
          <w:tcPr>
            <w:tcW w:w="8495" w:type="dxa"/>
          </w:tcPr>
          <w:p w14:paraId="1A924441" w14:textId="0A42170D" w:rsidR="0056414E" w:rsidRPr="00C06064" w:rsidRDefault="0035063F" w:rsidP="0035063F">
            <w:pPr>
              <w:spacing w:line="240" w:lineRule="auto"/>
              <w:contextualSpacing/>
              <w:jc w:val="both"/>
              <w:rPr>
                <w:sz w:val="20"/>
                <w:szCs w:val="20"/>
              </w:rPr>
            </w:pPr>
            <w:r>
              <w:rPr>
                <w:rFonts w:eastAsia="+mn-ea"/>
                <w:color w:val="000000"/>
                <w:sz w:val="20"/>
                <w:szCs w:val="20"/>
                <w:lang w:eastAsia="es-ES"/>
              </w:rPr>
              <w:t>Tasks that welcome the opportunity for EMI lecturers’ to share their teaching practices and experiences</w:t>
            </w:r>
          </w:p>
        </w:tc>
      </w:tr>
      <w:tr w:rsidR="0056414E" w14:paraId="470ABBD8" w14:textId="77777777" w:rsidTr="0056414E">
        <w:tc>
          <w:tcPr>
            <w:tcW w:w="8495" w:type="dxa"/>
          </w:tcPr>
          <w:p w14:paraId="5D95632E" w14:textId="247B03E6" w:rsidR="0056414E" w:rsidRPr="00C06064" w:rsidRDefault="0056414E" w:rsidP="00B1755A">
            <w:pPr>
              <w:spacing w:line="240" w:lineRule="auto"/>
              <w:contextualSpacing/>
              <w:jc w:val="both"/>
              <w:rPr>
                <w:sz w:val="20"/>
                <w:szCs w:val="20"/>
              </w:rPr>
            </w:pPr>
            <w:r w:rsidRPr="00C06064">
              <w:rPr>
                <w:rFonts w:eastAsia="+mn-ea"/>
                <w:color w:val="000000"/>
                <w:sz w:val="20"/>
                <w:szCs w:val="20"/>
                <w:lang w:eastAsia="es-ES"/>
              </w:rPr>
              <w:t xml:space="preserve">Encouraging the development of EMI collaboration and </w:t>
            </w:r>
            <w:r w:rsidR="0035063F">
              <w:rPr>
                <w:rFonts w:eastAsia="+mn-ea"/>
                <w:color w:val="000000"/>
                <w:sz w:val="20"/>
                <w:szCs w:val="20"/>
                <w:lang w:eastAsia="es-ES"/>
              </w:rPr>
              <w:t xml:space="preserve">the </w:t>
            </w:r>
            <w:r w:rsidRPr="00C06064">
              <w:rPr>
                <w:rFonts w:eastAsia="+mn-ea"/>
                <w:color w:val="000000"/>
                <w:sz w:val="20"/>
                <w:szCs w:val="20"/>
                <w:lang w:eastAsia="es-ES"/>
              </w:rPr>
              <w:t>conceptuali</w:t>
            </w:r>
            <w:r w:rsidR="0035063F">
              <w:rPr>
                <w:rFonts w:eastAsia="+mn-ea"/>
                <w:color w:val="000000"/>
                <w:sz w:val="20"/>
                <w:szCs w:val="20"/>
                <w:lang w:eastAsia="es-ES"/>
              </w:rPr>
              <w:t>z</w:t>
            </w:r>
            <w:r w:rsidRPr="00C06064">
              <w:rPr>
                <w:rFonts w:eastAsia="+mn-ea"/>
                <w:color w:val="000000"/>
                <w:sz w:val="20"/>
                <w:szCs w:val="20"/>
                <w:lang w:eastAsia="es-ES"/>
              </w:rPr>
              <w:t>ation of joint projects</w:t>
            </w:r>
          </w:p>
        </w:tc>
      </w:tr>
      <w:tr w:rsidR="0056414E" w14:paraId="6993F065" w14:textId="77777777" w:rsidTr="0056414E">
        <w:tc>
          <w:tcPr>
            <w:tcW w:w="8495" w:type="dxa"/>
          </w:tcPr>
          <w:p w14:paraId="01D52909" w14:textId="6A28EDED" w:rsidR="0056414E" w:rsidRPr="00C06064" w:rsidRDefault="0035063F" w:rsidP="0035063F">
            <w:pPr>
              <w:spacing w:line="240" w:lineRule="auto"/>
              <w:contextualSpacing/>
              <w:jc w:val="both"/>
              <w:rPr>
                <w:sz w:val="20"/>
                <w:szCs w:val="20"/>
              </w:rPr>
            </w:pPr>
            <w:r>
              <w:rPr>
                <w:rFonts w:eastAsia="+mn-ea"/>
                <w:color w:val="000000"/>
                <w:sz w:val="20"/>
                <w:szCs w:val="20"/>
                <w:lang w:val="en-US" w:eastAsia="es-ES"/>
              </w:rPr>
              <w:t xml:space="preserve">Opportunities </w:t>
            </w:r>
            <w:r w:rsidR="0056414E" w:rsidRPr="00C06064">
              <w:rPr>
                <w:rFonts w:eastAsia="+mn-ea"/>
                <w:color w:val="000000"/>
                <w:sz w:val="20"/>
                <w:szCs w:val="20"/>
                <w:lang w:val="en-US" w:eastAsia="es-ES"/>
              </w:rPr>
              <w:t>for dual</w:t>
            </w:r>
            <w:r>
              <w:rPr>
                <w:rFonts w:eastAsia="+mn-ea"/>
                <w:color w:val="000000"/>
                <w:sz w:val="20"/>
                <w:szCs w:val="20"/>
                <w:lang w:val="en-US" w:eastAsia="es-ES"/>
              </w:rPr>
              <w:t>-</w:t>
            </w:r>
            <w:r w:rsidR="0056414E" w:rsidRPr="00C06064">
              <w:rPr>
                <w:rFonts w:eastAsia="+mn-ea"/>
                <w:color w:val="000000"/>
                <w:sz w:val="20"/>
                <w:szCs w:val="20"/>
                <w:lang w:val="en-US" w:eastAsia="es-ES"/>
              </w:rPr>
              <w:t>team</w:t>
            </w:r>
            <w:r>
              <w:rPr>
                <w:rFonts w:eastAsia="+mn-ea"/>
                <w:color w:val="000000"/>
                <w:sz w:val="20"/>
                <w:szCs w:val="20"/>
                <w:lang w:val="en-US" w:eastAsia="es-ES"/>
              </w:rPr>
              <w:t xml:space="preserve"> </w:t>
            </w:r>
            <w:r w:rsidR="0056414E" w:rsidRPr="00C06064">
              <w:rPr>
                <w:rFonts w:eastAsia="+mn-ea"/>
                <w:color w:val="000000"/>
                <w:sz w:val="20"/>
                <w:szCs w:val="20"/>
                <w:lang w:val="en-US" w:eastAsia="es-ES"/>
              </w:rPr>
              <w:t xml:space="preserve">teachin, and/or </w:t>
            </w:r>
            <w:r w:rsidRPr="0035063F">
              <w:rPr>
                <w:rFonts w:eastAsia="+mn-ea"/>
                <w:color w:val="000000"/>
                <w:sz w:val="20"/>
                <w:szCs w:val="20"/>
                <w:highlight w:val="yellow"/>
                <w:lang w:val="en-US" w:eastAsia="es-ES"/>
              </w:rPr>
              <w:t>expressing</w:t>
            </w:r>
            <w:r w:rsidR="0056414E" w:rsidRPr="00C06064">
              <w:rPr>
                <w:rFonts w:eastAsia="+mn-ea"/>
                <w:color w:val="000000"/>
                <w:sz w:val="20"/>
                <w:szCs w:val="20"/>
                <w:lang w:val="en-US" w:eastAsia="es-ES"/>
              </w:rPr>
              <w:t xml:space="preserve"> opportunities for collaboration between language and content specialists </w:t>
            </w:r>
          </w:p>
        </w:tc>
      </w:tr>
    </w:tbl>
    <w:p w14:paraId="4EEB4516" w14:textId="77777777" w:rsidR="0056414E" w:rsidRPr="0056414E" w:rsidRDefault="0056414E" w:rsidP="001C2A02">
      <w:pPr>
        <w:spacing w:line="240" w:lineRule="auto"/>
        <w:ind w:right="-234"/>
        <w:rPr>
          <w:sz w:val="22"/>
        </w:rPr>
      </w:pPr>
    </w:p>
    <w:p w14:paraId="06C8F1C1" w14:textId="47F1A790" w:rsidR="00C02D6A" w:rsidRDefault="00C02D6A" w:rsidP="00C02D6A">
      <w:pPr>
        <w:pStyle w:val="Newparagraph"/>
        <w:spacing w:line="240" w:lineRule="auto"/>
        <w:ind w:firstLine="0"/>
        <w:jc w:val="center"/>
      </w:pPr>
    </w:p>
    <w:p w14:paraId="1CB61CC0" w14:textId="3F3C7BA8" w:rsidR="00C02D6A" w:rsidRDefault="00C02D6A" w:rsidP="009839C2">
      <w:pPr>
        <w:pStyle w:val="Newparagraph"/>
        <w:spacing w:line="240" w:lineRule="auto"/>
        <w:ind w:firstLine="0"/>
        <w:jc w:val="both"/>
        <w:rPr>
          <w:i/>
          <w:sz w:val="22"/>
        </w:rPr>
      </w:pPr>
      <w:r w:rsidRPr="00CB51A6">
        <w:rPr>
          <w:i/>
          <w:sz w:val="22"/>
        </w:rPr>
        <w:t xml:space="preserve">Table </w:t>
      </w:r>
      <w:r>
        <w:rPr>
          <w:i/>
          <w:sz w:val="22"/>
        </w:rPr>
        <w:t>3</w:t>
      </w:r>
      <w:r w:rsidRPr="00CB51A6">
        <w:rPr>
          <w:i/>
          <w:sz w:val="22"/>
        </w:rPr>
        <w:t xml:space="preserve">. </w:t>
      </w:r>
      <w:r>
        <w:rPr>
          <w:i/>
          <w:sz w:val="22"/>
        </w:rPr>
        <w:t xml:space="preserve">Content </w:t>
      </w:r>
      <w:r w:rsidR="0035063F">
        <w:rPr>
          <w:i/>
          <w:sz w:val="22"/>
        </w:rPr>
        <w:t>P</w:t>
      </w:r>
      <w:r>
        <w:rPr>
          <w:i/>
          <w:sz w:val="22"/>
        </w:rPr>
        <w:t>roposal 2</w:t>
      </w:r>
    </w:p>
    <w:tbl>
      <w:tblPr>
        <w:tblStyle w:val="Tablaconcuadrcula"/>
        <w:tblW w:w="0" w:type="auto"/>
        <w:tblLook w:val="04A0" w:firstRow="1" w:lastRow="0" w:firstColumn="1" w:lastColumn="0" w:noHBand="0" w:noVBand="1"/>
      </w:tblPr>
      <w:tblGrid>
        <w:gridCol w:w="8495"/>
      </w:tblGrid>
      <w:tr w:rsidR="002E254B" w14:paraId="5107349F" w14:textId="77777777" w:rsidTr="00BE162B">
        <w:tc>
          <w:tcPr>
            <w:tcW w:w="8495" w:type="dxa"/>
          </w:tcPr>
          <w:p w14:paraId="37F1C45F" w14:textId="23D0A6B2" w:rsidR="002E254B" w:rsidRPr="002E254B" w:rsidRDefault="002E254B" w:rsidP="002E254B">
            <w:pPr>
              <w:pStyle w:val="Newparagraph"/>
              <w:spacing w:line="240" w:lineRule="auto"/>
              <w:ind w:firstLine="0"/>
              <w:jc w:val="center"/>
              <w:rPr>
                <w:b/>
                <w:sz w:val="20"/>
                <w:szCs w:val="20"/>
              </w:rPr>
            </w:pPr>
            <w:r>
              <w:rPr>
                <w:b/>
                <w:sz w:val="20"/>
                <w:szCs w:val="20"/>
              </w:rPr>
              <w:t>Scaffolding</w:t>
            </w:r>
          </w:p>
        </w:tc>
      </w:tr>
      <w:tr w:rsidR="00BE162B" w14:paraId="02240275" w14:textId="77777777" w:rsidTr="00BE162B">
        <w:tc>
          <w:tcPr>
            <w:tcW w:w="8495" w:type="dxa"/>
          </w:tcPr>
          <w:p w14:paraId="691267C6" w14:textId="0E60BEB7" w:rsidR="00BE162B" w:rsidRPr="00C06064" w:rsidRDefault="00BE162B" w:rsidP="00B1511F">
            <w:pPr>
              <w:pStyle w:val="Newparagraph"/>
              <w:spacing w:line="240" w:lineRule="auto"/>
              <w:ind w:firstLine="0"/>
              <w:jc w:val="both"/>
              <w:rPr>
                <w:sz w:val="20"/>
                <w:szCs w:val="20"/>
              </w:rPr>
            </w:pPr>
            <w:r w:rsidRPr="00C06064">
              <w:rPr>
                <w:sz w:val="20"/>
                <w:szCs w:val="20"/>
              </w:rPr>
              <w:t xml:space="preserve">Specific vocabulary </w:t>
            </w:r>
            <w:r w:rsidR="00B1511F">
              <w:rPr>
                <w:sz w:val="20"/>
                <w:szCs w:val="20"/>
              </w:rPr>
              <w:t>pertaining to</w:t>
            </w:r>
            <w:r w:rsidR="00B1511F" w:rsidRPr="00C06064">
              <w:rPr>
                <w:sz w:val="20"/>
                <w:szCs w:val="20"/>
              </w:rPr>
              <w:t xml:space="preserve"> </w:t>
            </w:r>
            <w:r w:rsidRPr="00C06064">
              <w:rPr>
                <w:sz w:val="20"/>
                <w:szCs w:val="20"/>
              </w:rPr>
              <w:t>a particular field of knowledge</w:t>
            </w:r>
          </w:p>
        </w:tc>
      </w:tr>
      <w:tr w:rsidR="00BE162B" w14:paraId="31B2A6C0" w14:textId="77777777" w:rsidTr="00BE162B">
        <w:tc>
          <w:tcPr>
            <w:tcW w:w="8495" w:type="dxa"/>
          </w:tcPr>
          <w:p w14:paraId="3A7EE8B8" w14:textId="0E1DD7BE" w:rsidR="00BE162B" w:rsidRPr="00C06064" w:rsidRDefault="00BE162B" w:rsidP="009839C2">
            <w:pPr>
              <w:pStyle w:val="Newparagraph"/>
              <w:spacing w:line="240" w:lineRule="auto"/>
              <w:ind w:firstLine="0"/>
              <w:jc w:val="both"/>
              <w:rPr>
                <w:sz w:val="20"/>
                <w:szCs w:val="20"/>
              </w:rPr>
            </w:pPr>
            <w:r w:rsidRPr="00C06064">
              <w:rPr>
                <w:sz w:val="20"/>
                <w:szCs w:val="20"/>
              </w:rPr>
              <w:t>Creating ‘personal learner’s dictionaries’ for compiling, recording, managing</w:t>
            </w:r>
            <w:r w:rsidR="00B1511F">
              <w:rPr>
                <w:sz w:val="20"/>
                <w:szCs w:val="20"/>
              </w:rPr>
              <w:t>,</w:t>
            </w:r>
            <w:r w:rsidRPr="00C06064">
              <w:rPr>
                <w:sz w:val="20"/>
                <w:szCs w:val="20"/>
              </w:rPr>
              <w:t xml:space="preserve"> and fixing vocabulary</w:t>
            </w:r>
          </w:p>
        </w:tc>
      </w:tr>
      <w:tr w:rsidR="00BE162B" w14:paraId="686425E8" w14:textId="77777777" w:rsidTr="00BE162B">
        <w:tc>
          <w:tcPr>
            <w:tcW w:w="8495" w:type="dxa"/>
          </w:tcPr>
          <w:p w14:paraId="2DB3DE4E" w14:textId="30812E6D" w:rsidR="00BE162B" w:rsidRPr="00C06064" w:rsidRDefault="00BE162B" w:rsidP="009839C2">
            <w:pPr>
              <w:pStyle w:val="Newparagraph"/>
              <w:spacing w:line="240" w:lineRule="auto"/>
              <w:ind w:firstLine="0"/>
              <w:jc w:val="both"/>
              <w:rPr>
                <w:sz w:val="20"/>
                <w:szCs w:val="20"/>
              </w:rPr>
            </w:pPr>
            <w:r w:rsidRPr="00C06064">
              <w:rPr>
                <w:sz w:val="20"/>
                <w:szCs w:val="20"/>
              </w:rPr>
              <w:t>Analy</w:t>
            </w:r>
            <w:r w:rsidR="00B1511F">
              <w:rPr>
                <w:sz w:val="20"/>
                <w:szCs w:val="20"/>
              </w:rPr>
              <w:t>z</w:t>
            </w:r>
            <w:r w:rsidRPr="00C06064">
              <w:rPr>
                <w:sz w:val="20"/>
                <w:szCs w:val="20"/>
              </w:rPr>
              <w:t>ing a wide range of expressions for conveying the same notions and functions</w:t>
            </w:r>
          </w:p>
        </w:tc>
      </w:tr>
      <w:tr w:rsidR="00BE162B" w14:paraId="12F3EE30" w14:textId="77777777" w:rsidTr="00BE162B">
        <w:tc>
          <w:tcPr>
            <w:tcW w:w="8495" w:type="dxa"/>
          </w:tcPr>
          <w:p w14:paraId="650F31BC" w14:textId="0C20F8E3" w:rsidR="00BE162B" w:rsidRPr="00C06064" w:rsidRDefault="00BE162B" w:rsidP="00B1511F">
            <w:pPr>
              <w:pStyle w:val="Newparagraph"/>
              <w:spacing w:line="240" w:lineRule="auto"/>
              <w:ind w:firstLine="0"/>
              <w:jc w:val="both"/>
              <w:rPr>
                <w:sz w:val="20"/>
                <w:szCs w:val="20"/>
              </w:rPr>
            </w:pPr>
            <w:r w:rsidRPr="00C06064">
              <w:rPr>
                <w:sz w:val="20"/>
                <w:szCs w:val="20"/>
              </w:rPr>
              <w:t xml:space="preserve">Presentation/analysis of language structures and vocabulary </w:t>
            </w:r>
            <w:r w:rsidR="00B1511F">
              <w:rPr>
                <w:sz w:val="20"/>
                <w:szCs w:val="20"/>
              </w:rPr>
              <w:t>across</w:t>
            </w:r>
            <w:r w:rsidR="00B1511F" w:rsidRPr="00C06064">
              <w:rPr>
                <w:sz w:val="20"/>
                <w:szCs w:val="20"/>
              </w:rPr>
              <w:t xml:space="preserve"> </w:t>
            </w:r>
            <w:r w:rsidRPr="00C06064">
              <w:rPr>
                <w:sz w:val="20"/>
                <w:szCs w:val="20"/>
              </w:rPr>
              <w:t xml:space="preserve">three levels of formality: formal, </w:t>
            </w:r>
            <w:r w:rsidRPr="00C06064">
              <w:rPr>
                <w:sz w:val="20"/>
                <w:szCs w:val="20"/>
              </w:rPr>
              <w:lastRenderedPageBreak/>
              <w:t>neutral</w:t>
            </w:r>
            <w:r w:rsidR="00B1511F">
              <w:rPr>
                <w:sz w:val="20"/>
                <w:szCs w:val="20"/>
              </w:rPr>
              <w:t>,</w:t>
            </w:r>
            <w:r w:rsidRPr="00C06064">
              <w:rPr>
                <w:sz w:val="20"/>
                <w:szCs w:val="20"/>
              </w:rPr>
              <w:t xml:space="preserve"> and informal usage</w:t>
            </w:r>
          </w:p>
        </w:tc>
      </w:tr>
      <w:tr w:rsidR="00BE162B" w14:paraId="718E7CE2" w14:textId="77777777" w:rsidTr="00BE162B">
        <w:tc>
          <w:tcPr>
            <w:tcW w:w="8495" w:type="dxa"/>
          </w:tcPr>
          <w:p w14:paraId="330568B3" w14:textId="2A4B60B8" w:rsidR="00BE162B" w:rsidRPr="00C06064" w:rsidRDefault="00BE162B" w:rsidP="009839C2">
            <w:pPr>
              <w:pStyle w:val="Newparagraph"/>
              <w:spacing w:line="240" w:lineRule="auto"/>
              <w:ind w:firstLine="0"/>
              <w:jc w:val="both"/>
              <w:rPr>
                <w:sz w:val="20"/>
                <w:szCs w:val="20"/>
              </w:rPr>
            </w:pPr>
            <w:r w:rsidRPr="00C06064">
              <w:rPr>
                <w:sz w:val="20"/>
                <w:szCs w:val="20"/>
              </w:rPr>
              <w:lastRenderedPageBreak/>
              <w:t>Paraverbal elements in pronunciation: stress, rhythm</w:t>
            </w:r>
            <w:r w:rsidR="00B1511F">
              <w:rPr>
                <w:sz w:val="20"/>
                <w:szCs w:val="20"/>
              </w:rPr>
              <w:t>,</w:t>
            </w:r>
            <w:r w:rsidRPr="00C06064">
              <w:rPr>
                <w:sz w:val="20"/>
                <w:szCs w:val="20"/>
              </w:rPr>
              <w:t xml:space="preserve"> and intonation</w:t>
            </w:r>
          </w:p>
        </w:tc>
      </w:tr>
      <w:tr w:rsidR="00BE162B" w14:paraId="4A06778E" w14:textId="77777777" w:rsidTr="00BE162B">
        <w:tc>
          <w:tcPr>
            <w:tcW w:w="8495" w:type="dxa"/>
          </w:tcPr>
          <w:p w14:paraId="0259CC7D" w14:textId="67F8C84C" w:rsidR="00BE162B" w:rsidRPr="00C06064" w:rsidRDefault="00BE162B" w:rsidP="00B1755A">
            <w:pPr>
              <w:pStyle w:val="Newparagraph"/>
              <w:spacing w:line="240" w:lineRule="auto"/>
              <w:ind w:firstLine="0"/>
              <w:jc w:val="both"/>
              <w:rPr>
                <w:sz w:val="20"/>
                <w:szCs w:val="20"/>
              </w:rPr>
            </w:pPr>
            <w:r w:rsidRPr="00C06064">
              <w:rPr>
                <w:sz w:val="20"/>
                <w:szCs w:val="20"/>
              </w:rPr>
              <w:t xml:space="preserve">Tailoring courses on oral skills and oral expression for informal everyday use </w:t>
            </w:r>
          </w:p>
        </w:tc>
      </w:tr>
      <w:tr w:rsidR="00BE162B" w14:paraId="6E22DB87" w14:textId="77777777" w:rsidTr="00BE162B">
        <w:tc>
          <w:tcPr>
            <w:tcW w:w="8495" w:type="dxa"/>
          </w:tcPr>
          <w:p w14:paraId="34E5C77D" w14:textId="1FB89EA1" w:rsidR="00BE162B" w:rsidRPr="00C06064" w:rsidRDefault="00B1511F" w:rsidP="00B1511F">
            <w:pPr>
              <w:tabs>
                <w:tab w:val="num" w:pos="720"/>
              </w:tabs>
              <w:spacing w:line="240" w:lineRule="auto"/>
              <w:contextualSpacing/>
              <w:jc w:val="both"/>
              <w:rPr>
                <w:sz w:val="20"/>
                <w:szCs w:val="20"/>
              </w:rPr>
            </w:pPr>
            <w:r>
              <w:rPr>
                <w:rFonts w:eastAsia="+mn-ea"/>
                <w:color w:val="000000"/>
                <w:sz w:val="20"/>
                <w:szCs w:val="20"/>
                <w:lang w:val="en-US" w:eastAsia="es-ES"/>
              </w:rPr>
              <w:t>Raising awareness about</w:t>
            </w:r>
            <w:r w:rsidR="00BE162B" w:rsidRPr="00C06064">
              <w:rPr>
                <w:rFonts w:eastAsia="+mn-ea"/>
                <w:color w:val="000000"/>
                <w:sz w:val="20"/>
                <w:szCs w:val="20"/>
                <w:lang w:val="en-US" w:eastAsia="es-ES"/>
              </w:rPr>
              <w:t xml:space="preserve"> the status of English as a World Language: providing basic vocabulary and pronunciation core features </w:t>
            </w:r>
            <w:r>
              <w:rPr>
                <w:rFonts w:eastAsia="+mn-ea"/>
                <w:color w:val="000000"/>
                <w:sz w:val="20"/>
                <w:szCs w:val="20"/>
                <w:lang w:val="en-US" w:eastAsia="es-ES"/>
              </w:rPr>
              <w:t>corresponding to</w:t>
            </w:r>
            <w:r w:rsidRPr="00C06064">
              <w:rPr>
                <w:rFonts w:eastAsia="+mn-ea"/>
                <w:color w:val="000000"/>
                <w:sz w:val="20"/>
                <w:szCs w:val="20"/>
                <w:lang w:val="en-US" w:eastAsia="es-ES"/>
              </w:rPr>
              <w:t xml:space="preserve"> </w:t>
            </w:r>
            <w:r w:rsidR="00BE162B" w:rsidRPr="00C06064">
              <w:rPr>
                <w:rFonts w:eastAsia="+mn-ea"/>
                <w:color w:val="000000"/>
                <w:sz w:val="20"/>
                <w:szCs w:val="20"/>
                <w:lang w:val="en-US" w:eastAsia="es-ES"/>
              </w:rPr>
              <w:t>the most widespread varieties of English spoken by native and non-native users, and providing opportunities for extensive listening practi</w:t>
            </w:r>
            <w:r>
              <w:rPr>
                <w:rFonts w:eastAsia="+mn-ea"/>
                <w:color w:val="000000"/>
                <w:sz w:val="20"/>
                <w:szCs w:val="20"/>
                <w:lang w:val="en-US" w:eastAsia="es-ES"/>
              </w:rPr>
              <w:t>c</w:t>
            </w:r>
            <w:r w:rsidR="00BE162B" w:rsidRPr="00C06064">
              <w:rPr>
                <w:rFonts w:eastAsia="+mn-ea"/>
                <w:color w:val="000000"/>
                <w:sz w:val="20"/>
                <w:szCs w:val="20"/>
                <w:lang w:val="en-US" w:eastAsia="es-ES"/>
              </w:rPr>
              <w:t>e for these varieties</w:t>
            </w:r>
          </w:p>
        </w:tc>
      </w:tr>
      <w:tr w:rsidR="00BE162B" w14:paraId="60C3D537" w14:textId="77777777" w:rsidTr="00BE162B">
        <w:tc>
          <w:tcPr>
            <w:tcW w:w="8495" w:type="dxa"/>
          </w:tcPr>
          <w:p w14:paraId="1D97B9E9" w14:textId="06039708" w:rsidR="00BE162B" w:rsidRPr="00C06064" w:rsidRDefault="00BE162B" w:rsidP="00B1511F">
            <w:pPr>
              <w:spacing w:line="240" w:lineRule="auto"/>
              <w:contextualSpacing/>
              <w:jc w:val="both"/>
              <w:rPr>
                <w:sz w:val="20"/>
                <w:szCs w:val="20"/>
              </w:rPr>
            </w:pPr>
            <w:r w:rsidRPr="00C06064">
              <w:rPr>
                <w:rFonts w:eastAsia="+mn-ea"/>
                <w:color w:val="000000"/>
                <w:sz w:val="20"/>
                <w:szCs w:val="20"/>
                <w:lang w:eastAsia="es-ES"/>
              </w:rPr>
              <w:t>Presenting English in the context of Global English, and analy</w:t>
            </w:r>
            <w:r w:rsidR="00B1511F">
              <w:rPr>
                <w:rFonts w:eastAsia="+mn-ea"/>
                <w:color w:val="000000"/>
                <w:sz w:val="20"/>
                <w:szCs w:val="20"/>
                <w:lang w:eastAsia="es-ES"/>
              </w:rPr>
              <w:t>z</w:t>
            </w:r>
            <w:r w:rsidRPr="00C06064">
              <w:rPr>
                <w:rFonts w:eastAsia="+mn-ea"/>
                <w:color w:val="000000"/>
                <w:sz w:val="20"/>
                <w:szCs w:val="20"/>
                <w:lang w:eastAsia="es-ES"/>
              </w:rPr>
              <w:t xml:space="preserve">ing how the </w:t>
            </w:r>
            <w:r w:rsidR="00B1511F" w:rsidRPr="00C06064">
              <w:rPr>
                <w:rFonts w:eastAsia="+mn-ea"/>
                <w:color w:val="000000"/>
                <w:sz w:val="20"/>
                <w:szCs w:val="20"/>
                <w:lang w:eastAsia="es-ES"/>
              </w:rPr>
              <w:t>cent</w:t>
            </w:r>
            <w:r w:rsidR="00B1511F">
              <w:rPr>
                <w:rFonts w:eastAsia="+mn-ea"/>
                <w:color w:val="000000"/>
                <w:sz w:val="20"/>
                <w:szCs w:val="20"/>
                <w:lang w:eastAsia="es-ES"/>
              </w:rPr>
              <w:t>er</w:t>
            </w:r>
            <w:r w:rsidR="00B1511F" w:rsidRPr="00C06064">
              <w:rPr>
                <w:rFonts w:eastAsia="+mn-ea"/>
                <w:color w:val="000000"/>
                <w:sz w:val="20"/>
                <w:szCs w:val="20"/>
                <w:lang w:eastAsia="es-ES"/>
              </w:rPr>
              <w:t xml:space="preserve"> </w:t>
            </w:r>
            <w:r w:rsidRPr="00C06064">
              <w:rPr>
                <w:rFonts w:eastAsia="+mn-ea"/>
                <w:color w:val="000000"/>
                <w:sz w:val="20"/>
                <w:szCs w:val="20"/>
                <w:lang w:eastAsia="es-ES"/>
              </w:rPr>
              <w:t xml:space="preserve">of gravity </w:t>
            </w:r>
            <w:r w:rsidR="00B1511F">
              <w:rPr>
                <w:rFonts w:eastAsia="+mn-ea"/>
                <w:color w:val="000000"/>
                <w:sz w:val="20"/>
                <w:szCs w:val="20"/>
                <w:lang w:eastAsia="es-ES"/>
              </w:rPr>
              <w:t xml:space="preserve">has shifted </w:t>
            </w:r>
            <w:r w:rsidRPr="00C06064">
              <w:rPr>
                <w:rFonts w:eastAsia="+mn-ea"/>
                <w:color w:val="000000"/>
                <w:sz w:val="20"/>
                <w:szCs w:val="20"/>
                <w:lang w:eastAsia="es-ES"/>
              </w:rPr>
              <w:t>from the native speaker model to the competent speaker paradigm</w:t>
            </w:r>
          </w:p>
        </w:tc>
      </w:tr>
      <w:tr w:rsidR="00BE162B" w14:paraId="6C56DE44" w14:textId="77777777" w:rsidTr="00BE162B">
        <w:tc>
          <w:tcPr>
            <w:tcW w:w="8495" w:type="dxa"/>
          </w:tcPr>
          <w:p w14:paraId="367CC9CF" w14:textId="719A7CDB" w:rsidR="00BE162B" w:rsidRPr="00C06064" w:rsidRDefault="00BE162B" w:rsidP="00B1511F">
            <w:pPr>
              <w:spacing w:line="240" w:lineRule="auto"/>
              <w:contextualSpacing/>
              <w:jc w:val="both"/>
              <w:rPr>
                <w:sz w:val="20"/>
                <w:szCs w:val="20"/>
              </w:rPr>
            </w:pPr>
            <w:r w:rsidRPr="00C06064">
              <w:rPr>
                <w:rFonts w:eastAsia="+mn-ea"/>
                <w:color w:val="000000"/>
                <w:sz w:val="20"/>
                <w:szCs w:val="20"/>
                <w:lang w:eastAsia="es-ES"/>
              </w:rPr>
              <w:t xml:space="preserve">Coordinating / creating opportunities for everyday </w:t>
            </w:r>
            <w:r w:rsidR="00B1511F">
              <w:rPr>
                <w:rFonts w:eastAsia="+mn-ea"/>
                <w:color w:val="000000"/>
                <w:sz w:val="20"/>
                <w:szCs w:val="20"/>
                <w:lang w:eastAsia="es-ES"/>
              </w:rPr>
              <w:t xml:space="preserve">spoken </w:t>
            </w:r>
            <w:r w:rsidRPr="00C06064">
              <w:rPr>
                <w:rFonts w:eastAsia="+mn-ea"/>
                <w:color w:val="000000"/>
                <w:sz w:val="20"/>
                <w:szCs w:val="20"/>
                <w:lang w:eastAsia="es-ES"/>
              </w:rPr>
              <w:t xml:space="preserve">English in semi-informal and informal contexts to </w:t>
            </w:r>
            <w:r w:rsidR="00B1511F">
              <w:rPr>
                <w:rFonts w:eastAsia="+mn-ea"/>
                <w:color w:val="000000"/>
                <w:sz w:val="20"/>
                <w:szCs w:val="20"/>
                <w:lang w:eastAsia="es-ES"/>
              </w:rPr>
              <w:t>increase</w:t>
            </w:r>
            <w:r w:rsidR="00B1511F" w:rsidRPr="00C06064">
              <w:rPr>
                <w:rFonts w:eastAsia="+mn-ea"/>
                <w:color w:val="000000"/>
                <w:sz w:val="20"/>
                <w:szCs w:val="20"/>
                <w:lang w:eastAsia="es-ES"/>
              </w:rPr>
              <w:t xml:space="preserve"> </w:t>
            </w:r>
            <w:r w:rsidRPr="00C06064">
              <w:rPr>
                <w:rFonts w:eastAsia="+mn-ea"/>
                <w:color w:val="000000"/>
                <w:sz w:val="20"/>
                <w:szCs w:val="20"/>
                <w:lang w:eastAsia="es-ES"/>
              </w:rPr>
              <w:t>lecturers' exposure to English</w:t>
            </w:r>
          </w:p>
        </w:tc>
      </w:tr>
      <w:tr w:rsidR="00BE162B" w14:paraId="4EF5A3BD" w14:textId="77777777" w:rsidTr="00BE162B">
        <w:tc>
          <w:tcPr>
            <w:tcW w:w="8495" w:type="dxa"/>
          </w:tcPr>
          <w:p w14:paraId="7244A833" w14:textId="0C2ACDE6" w:rsidR="00BE162B" w:rsidRPr="00C06064" w:rsidRDefault="00BE162B" w:rsidP="00BE162B">
            <w:pPr>
              <w:spacing w:line="240" w:lineRule="auto"/>
              <w:contextualSpacing/>
              <w:jc w:val="both"/>
              <w:rPr>
                <w:rFonts w:eastAsia="+mn-ea"/>
                <w:color w:val="000000"/>
                <w:sz w:val="20"/>
                <w:szCs w:val="20"/>
                <w:lang w:eastAsia="es-ES"/>
              </w:rPr>
            </w:pPr>
            <w:r w:rsidRPr="00C06064">
              <w:rPr>
                <w:rFonts w:eastAsia="+mn-ea"/>
                <w:color w:val="000000"/>
                <w:sz w:val="20"/>
                <w:szCs w:val="20"/>
                <w:lang w:eastAsia="es-ES"/>
              </w:rPr>
              <w:t>Analy</w:t>
            </w:r>
            <w:r w:rsidR="00B1511F">
              <w:rPr>
                <w:rFonts w:eastAsia="+mn-ea"/>
                <w:color w:val="000000"/>
                <w:sz w:val="20"/>
                <w:szCs w:val="20"/>
                <w:lang w:eastAsia="es-ES"/>
              </w:rPr>
              <w:t>z</w:t>
            </w:r>
            <w:r w:rsidRPr="00C06064">
              <w:rPr>
                <w:rFonts w:eastAsia="+mn-ea"/>
                <w:color w:val="000000"/>
                <w:sz w:val="20"/>
                <w:szCs w:val="20"/>
                <w:lang w:eastAsia="es-ES"/>
              </w:rPr>
              <w:t>ing translanguaging and the role of L1 in enhancing and maximi</w:t>
            </w:r>
            <w:r w:rsidR="00B1511F">
              <w:rPr>
                <w:rFonts w:eastAsia="+mn-ea"/>
                <w:color w:val="000000"/>
                <w:sz w:val="20"/>
                <w:szCs w:val="20"/>
                <w:lang w:eastAsia="es-ES"/>
              </w:rPr>
              <w:t>z</w:t>
            </w:r>
            <w:r w:rsidRPr="00C06064">
              <w:rPr>
                <w:rFonts w:eastAsia="+mn-ea"/>
                <w:color w:val="000000"/>
                <w:sz w:val="20"/>
                <w:szCs w:val="20"/>
                <w:lang w:eastAsia="es-ES"/>
              </w:rPr>
              <w:t>ing EMI</w:t>
            </w:r>
          </w:p>
        </w:tc>
      </w:tr>
    </w:tbl>
    <w:p w14:paraId="3FF040E1" w14:textId="77777777" w:rsidR="005C3F23" w:rsidRDefault="005C3F23" w:rsidP="005C3F23">
      <w:pPr>
        <w:pStyle w:val="Newparagraph"/>
        <w:spacing w:line="240" w:lineRule="auto"/>
        <w:jc w:val="both"/>
      </w:pPr>
    </w:p>
    <w:p w14:paraId="180D4487" w14:textId="6129B50A" w:rsidR="005C3F23" w:rsidRDefault="00C02D6A" w:rsidP="005C3F23">
      <w:pPr>
        <w:pStyle w:val="Newparagraph"/>
        <w:spacing w:line="240" w:lineRule="auto"/>
        <w:ind w:firstLine="0"/>
        <w:jc w:val="both"/>
        <w:rPr>
          <w:i/>
          <w:sz w:val="22"/>
        </w:rPr>
      </w:pPr>
      <w:r w:rsidRPr="00CB51A6">
        <w:rPr>
          <w:i/>
          <w:sz w:val="22"/>
        </w:rPr>
        <w:t xml:space="preserve">Table </w:t>
      </w:r>
      <w:r>
        <w:rPr>
          <w:i/>
          <w:sz w:val="22"/>
        </w:rPr>
        <w:t>4</w:t>
      </w:r>
      <w:r w:rsidRPr="00CB51A6">
        <w:rPr>
          <w:i/>
          <w:sz w:val="22"/>
        </w:rPr>
        <w:t xml:space="preserve">. </w:t>
      </w:r>
      <w:r>
        <w:rPr>
          <w:i/>
          <w:sz w:val="22"/>
        </w:rPr>
        <w:t xml:space="preserve">Content </w:t>
      </w:r>
      <w:r w:rsidR="0035063F">
        <w:rPr>
          <w:i/>
          <w:sz w:val="22"/>
        </w:rPr>
        <w:t>P</w:t>
      </w:r>
      <w:r>
        <w:rPr>
          <w:i/>
          <w:sz w:val="22"/>
        </w:rPr>
        <w:t xml:space="preserve">roposal 3 </w:t>
      </w:r>
    </w:p>
    <w:tbl>
      <w:tblPr>
        <w:tblStyle w:val="Tablaconcuadrcula"/>
        <w:tblW w:w="0" w:type="auto"/>
        <w:tblLook w:val="04A0" w:firstRow="1" w:lastRow="0" w:firstColumn="1" w:lastColumn="0" w:noHBand="0" w:noVBand="1"/>
      </w:tblPr>
      <w:tblGrid>
        <w:gridCol w:w="8495"/>
      </w:tblGrid>
      <w:tr w:rsidR="002E254B" w:rsidRPr="001B4BFC" w14:paraId="3E054D14" w14:textId="77777777" w:rsidTr="00BE162B">
        <w:tc>
          <w:tcPr>
            <w:tcW w:w="8495" w:type="dxa"/>
          </w:tcPr>
          <w:p w14:paraId="62B111D0" w14:textId="0EDE9E5C" w:rsidR="002E254B" w:rsidRPr="001B4BFC" w:rsidRDefault="001B4BFC" w:rsidP="001B4BFC">
            <w:pPr>
              <w:spacing w:line="240" w:lineRule="auto"/>
              <w:contextualSpacing/>
              <w:jc w:val="center"/>
              <w:rPr>
                <w:rFonts w:eastAsia="+mn-ea"/>
                <w:b/>
                <w:color w:val="000000"/>
                <w:sz w:val="20"/>
                <w:szCs w:val="20"/>
                <w:lang w:eastAsia="es-ES"/>
              </w:rPr>
            </w:pPr>
            <w:r>
              <w:rPr>
                <w:rFonts w:eastAsia="+mn-ea"/>
                <w:b/>
                <w:color w:val="000000"/>
                <w:sz w:val="20"/>
                <w:szCs w:val="20"/>
                <w:lang w:eastAsia="es-ES"/>
              </w:rPr>
              <w:t>Beyond language and methodology: Interculturality</w:t>
            </w:r>
          </w:p>
        </w:tc>
      </w:tr>
      <w:tr w:rsidR="00BE162B" w14:paraId="68297C5C" w14:textId="77777777" w:rsidTr="00BE162B">
        <w:tc>
          <w:tcPr>
            <w:tcW w:w="8495" w:type="dxa"/>
          </w:tcPr>
          <w:p w14:paraId="10A6C03C" w14:textId="64510F14" w:rsidR="00BE162B" w:rsidRPr="00C06064" w:rsidRDefault="00BE162B" w:rsidP="00C06064">
            <w:pPr>
              <w:spacing w:line="240" w:lineRule="auto"/>
              <w:contextualSpacing/>
              <w:jc w:val="both"/>
              <w:rPr>
                <w:sz w:val="20"/>
                <w:szCs w:val="20"/>
              </w:rPr>
            </w:pPr>
            <w:r w:rsidRPr="00C06064">
              <w:rPr>
                <w:rFonts w:eastAsia="+mn-ea"/>
                <w:color w:val="000000"/>
                <w:sz w:val="20"/>
                <w:szCs w:val="20"/>
                <w:lang w:eastAsia="es-ES"/>
              </w:rPr>
              <w:t>Reflection on intercultural experiences: intercultural misunderstandings and how to solve them</w:t>
            </w:r>
          </w:p>
        </w:tc>
      </w:tr>
      <w:tr w:rsidR="00BE162B" w14:paraId="58EE62A7" w14:textId="77777777" w:rsidTr="00BE162B">
        <w:tc>
          <w:tcPr>
            <w:tcW w:w="8495" w:type="dxa"/>
          </w:tcPr>
          <w:p w14:paraId="1A94C8F7" w14:textId="374DBDD9" w:rsidR="00BE162B" w:rsidRPr="00C06064" w:rsidRDefault="00C06064" w:rsidP="00C06064">
            <w:pPr>
              <w:spacing w:line="240" w:lineRule="auto"/>
              <w:contextualSpacing/>
              <w:jc w:val="both"/>
              <w:rPr>
                <w:sz w:val="20"/>
                <w:szCs w:val="20"/>
              </w:rPr>
            </w:pPr>
            <w:r w:rsidRPr="00C06064">
              <w:rPr>
                <w:rFonts w:eastAsia="+mn-ea"/>
                <w:color w:val="000000"/>
                <w:sz w:val="20"/>
                <w:szCs w:val="20"/>
                <w:lang w:eastAsia="es-ES"/>
              </w:rPr>
              <w:t>Analysis of the notion of contextual appropriateness</w:t>
            </w:r>
          </w:p>
        </w:tc>
      </w:tr>
      <w:tr w:rsidR="00BE162B" w14:paraId="07797576" w14:textId="77777777" w:rsidTr="00BE162B">
        <w:tc>
          <w:tcPr>
            <w:tcW w:w="8495" w:type="dxa"/>
          </w:tcPr>
          <w:p w14:paraId="4C4B7FFA" w14:textId="18131B39" w:rsidR="00BE162B" w:rsidRPr="00C06064" w:rsidRDefault="00C06064" w:rsidP="00C06064">
            <w:pPr>
              <w:spacing w:line="240" w:lineRule="auto"/>
              <w:contextualSpacing/>
              <w:jc w:val="both"/>
              <w:rPr>
                <w:sz w:val="20"/>
                <w:szCs w:val="20"/>
              </w:rPr>
            </w:pPr>
            <w:r w:rsidRPr="00C06064">
              <w:rPr>
                <w:rFonts w:eastAsia="+mn-ea"/>
                <w:color w:val="000000"/>
                <w:sz w:val="20"/>
                <w:szCs w:val="20"/>
                <w:lang w:eastAsia="es-ES"/>
              </w:rPr>
              <w:t>The culture-specific concept of humor</w:t>
            </w:r>
          </w:p>
        </w:tc>
      </w:tr>
      <w:tr w:rsidR="00BE162B" w14:paraId="4D450EF1" w14:textId="77777777" w:rsidTr="00BE162B">
        <w:tc>
          <w:tcPr>
            <w:tcW w:w="8495" w:type="dxa"/>
          </w:tcPr>
          <w:p w14:paraId="599BE8F6" w14:textId="3213D882" w:rsidR="00BE162B" w:rsidRPr="00C06064" w:rsidRDefault="00C06064" w:rsidP="005C3F23">
            <w:pPr>
              <w:pStyle w:val="Newparagraph"/>
              <w:spacing w:line="240" w:lineRule="auto"/>
              <w:ind w:firstLine="0"/>
              <w:jc w:val="both"/>
              <w:rPr>
                <w:sz w:val="20"/>
                <w:szCs w:val="20"/>
              </w:rPr>
            </w:pPr>
            <w:r w:rsidRPr="00C06064">
              <w:rPr>
                <w:sz w:val="20"/>
                <w:szCs w:val="20"/>
              </w:rPr>
              <w:t>Signals for turn-taking</w:t>
            </w:r>
          </w:p>
        </w:tc>
      </w:tr>
      <w:tr w:rsidR="00BE162B" w14:paraId="58B8EB86" w14:textId="77777777" w:rsidTr="00BE162B">
        <w:tc>
          <w:tcPr>
            <w:tcW w:w="8495" w:type="dxa"/>
          </w:tcPr>
          <w:p w14:paraId="6D5B0AC4" w14:textId="59F169FD" w:rsidR="00BE162B" w:rsidRPr="00C06064" w:rsidRDefault="00C06064" w:rsidP="007E52C0">
            <w:pPr>
              <w:spacing w:line="240" w:lineRule="auto"/>
              <w:contextualSpacing/>
              <w:jc w:val="both"/>
              <w:rPr>
                <w:sz w:val="20"/>
                <w:szCs w:val="20"/>
              </w:rPr>
            </w:pPr>
            <w:r w:rsidRPr="00C06064">
              <w:rPr>
                <w:rFonts w:eastAsia="+mn-ea"/>
                <w:color w:val="000000"/>
                <w:sz w:val="20"/>
                <w:szCs w:val="20"/>
                <w:lang w:eastAsia="es-ES"/>
              </w:rPr>
              <w:t xml:space="preserve">Non-verbal elements and how they affect intercultural communication: </w:t>
            </w:r>
            <w:r w:rsidRPr="00C06064">
              <w:rPr>
                <w:rFonts w:eastAsia="+mn-ea"/>
                <w:color w:val="000000"/>
                <w:sz w:val="20"/>
                <w:szCs w:val="20"/>
                <w:lang w:val="en-US" w:eastAsia="es-ES"/>
              </w:rPr>
              <w:t>oculesics or eye contact</w:t>
            </w:r>
            <w:r w:rsidR="007E52C0">
              <w:rPr>
                <w:rFonts w:eastAsia="+mn-ea"/>
                <w:color w:val="000000"/>
                <w:sz w:val="20"/>
                <w:szCs w:val="20"/>
                <w:lang w:val="en-US" w:eastAsia="es-ES"/>
              </w:rPr>
              <w:t>;</w:t>
            </w:r>
            <w:r w:rsidRPr="00C06064">
              <w:rPr>
                <w:rFonts w:eastAsia="+mn-ea"/>
                <w:color w:val="000000"/>
                <w:sz w:val="20"/>
                <w:szCs w:val="20"/>
                <w:lang w:val="en-US" w:eastAsia="es-ES"/>
              </w:rPr>
              <w:t xml:space="preserve"> </w:t>
            </w:r>
            <w:r w:rsidRPr="00C06064">
              <w:rPr>
                <w:rFonts w:eastAsia="+mn-ea"/>
                <w:color w:val="000000"/>
                <w:sz w:val="20"/>
                <w:szCs w:val="20"/>
                <w:lang w:eastAsia="es-ES"/>
              </w:rPr>
              <w:t>k</w:t>
            </w:r>
            <w:r w:rsidRPr="00C06064">
              <w:rPr>
                <w:rFonts w:eastAsia="+mn-ea"/>
                <w:color w:val="000000"/>
                <w:sz w:val="20"/>
                <w:szCs w:val="20"/>
                <w:lang w:val="en-US" w:eastAsia="es-ES"/>
              </w:rPr>
              <w:t>inesics (facial, bodily, gestural movement)</w:t>
            </w:r>
            <w:r w:rsidR="007E52C0">
              <w:rPr>
                <w:rFonts w:eastAsia="+mn-ea"/>
                <w:color w:val="000000"/>
                <w:sz w:val="20"/>
                <w:szCs w:val="20"/>
                <w:lang w:val="en-US" w:eastAsia="es-ES"/>
              </w:rPr>
              <w:t>;</w:t>
            </w:r>
            <w:r w:rsidRPr="00C06064">
              <w:rPr>
                <w:rFonts w:eastAsia="+mn-ea"/>
                <w:color w:val="000000"/>
                <w:sz w:val="20"/>
                <w:szCs w:val="20"/>
                <w:lang w:val="en-US" w:eastAsia="es-ES"/>
              </w:rPr>
              <w:t xml:space="preserve"> haptics (when it is appropriate to touch the other person)</w:t>
            </w:r>
            <w:r w:rsidR="007E52C0">
              <w:rPr>
                <w:rFonts w:eastAsia="+mn-ea"/>
                <w:color w:val="000000"/>
                <w:sz w:val="20"/>
                <w:szCs w:val="20"/>
                <w:lang w:val="en-US" w:eastAsia="es-ES"/>
              </w:rPr>
              <w:t>;</w:t>
            </w:r>
            <w:r w:rsidRPr="00C06064">
              <w:rPr>
                <w:rFonts w:eastAsia="+mn-ea"/>
                <w:color w:val="000000"/>
                <w:sz w:val="20"/>
                <w:szCs w:val="20"/>
                <w:lang w:val="en-US" w:eastAsia="es-ES"/>
              </w:rPr>
              <w:t xml:space="preserve"> </w:t>
            </w:r>
            <w:r w:rsidR="007E52C0">
              <w:rPr>
                <w:rFonts w:eastAsia="+mn-ea"/>
                <w:color w:val="000000"/>
                <w:sz w:val="20"/>
                <w:szCs w:val="20"/>
                <w:lang w:val="en-US" w:eastAsia="es-ES"/>
              </w:rPr>
              <w:t>and</w:t>
            </w:r>
            <w:r w:rsidR="007E52C0" w:rsidRPr="00C06064">
              <w:rPr>
                <w:rFonts w:eastAsia="+mn-ea"/>
                <w:color w:val="000000"/>
                <w:sz w:val="20"/>
                <w:szCs w:val="20"/>
                <w:lang w:val="en-US" w:eastAsia="es-ES"/>
              </w:rPr>
              <w:t xml:space="preserve"> </w:t>
            </w:r>
            <w:r w:rsidRPr="00C06064">
              <w:rPr>
                <w:rFonts w:eastAsia="+mn-ea"/>
                <w:color w:val="000000"/>
                <w:sz w:val="20"/>
                <w:szCs w:val="20"/>
                <w:lang w:val="en-US" w:eastAsia="es-ES"/>
              </w:rPr>
              <w:t>proxemics (interpersonal body distance and boundaries)</w:t>
            </w:r>
          </w:p>
        </w:tc>
      </w:tr>
    </w:tbl>
    <w:p w14:paraId="73B9E822" w14:textId="77777777" w:rsidR="00BE162B" w:rsidRPr="00BE162B" w:rsidRDefault="00BE162B" w:rsidP="005C3F23">
      <w:pPr>
        <w:pStyle w:val="Newparagraph"/>
        <w:spacing w:line="240" w:lineRule="auto"/>
        <w:ind w:firstLine="0"/>
        <w:jc w:val="both"/>
      </w:pPr>
    </w:p>
    <w:p w14:paraId="1301465C" w14:textId="1CB31684" w:rsidR="001C2A02" w:rsidRDefault="001C2A02" w:rsidP="003F4985">
      <w:pPr>
        <w:pStyle w:val="Newparagraph"/>
        <w:spacing w:line="240" w:lineRule="auto"/>
        <w:ind w:firstLine="0"/>
        <w:jc w:val="both"/>
      </w:pPr>
      <w:r>
        <w:rPr>
          <w:lang w:val="en-US"/>
        </w:rPr>
        <w:t xml:space="preserve">To conclude, </w:t>
      </w:r>
      <w:r w:rsidR="003F4985">
        <w:rPr>
          <w:lang w:val="en-US"/>
        </w:rPr>
        <w:t xml:space="preserve">research </w:t>
      </w:r>
      <w:r w:rsidR="007E52C0">
        <w:rPr>
          <w:lang w:val="en-US"/>
        </w:rPr>
        <w:t>involving</w:t>
      </w:r>
      <w:r w:rsidR="003F4985">
        <w:rPr>
          <w:lang w:val="en-US"/>
        </w:rPr>
        <w:t xml:space="preserve"> EMI lecturers has allowed authors to identify </w:t>
      </w:r>
      <w:r>
        <w:t>key content for EMI teacher training in three fields: shifting methodologies, scaffolding, and</w:t>
      </w:r>
      <w:r w:rsidR="007E52C0" w:rsidRPr="007E52C0">
        <w:t>—</w:t>
      </w:r>
      <w:r>
        <w:t>beyond language and methodology</w:t>
      </w:r>
      <w:r w:rsidR="007E52C0" w:rsidRPr="007E52C0">
        <w:t>—</w:t>
      </w:r>
      <w:r>
        <w:t xml:space="preserve">interculturality, an aspect not often discussed in EMI literature but which </w:t>
      </w:r>
      <w:r w:rsidR="007E52C0">
        <w:t>holds paramount importance</w:t>
      </w:r>
      <w:r>
        <w:t xml:space="preserve"> in higher education </w:t>
      </w:r>
      <w:r w:rsidR="007E52C0">
        <w:t xml:space="preserve">settings given the intense internationalization that tertiary institutions face </w:t>
      </w:r>
      <w:r w:rsidR="003F4985">
        <w:t>at present</w:t>
      </w:r>
      <w:r w:rsidRPr="005C3F23">
        <w:t>.</w:t>
      </w:r>
      <w:r>
        <w:t xml:space="preserve"> </w:t>
      </w:r>
    </w:p>
    <w:p w14:paraId="5EC366B9" w14:textId="09489EF4" w:rsidR="001C2A02" w:rsidRPr="00242BBA" w:rsidRDefault="001C2A02" w:rsidP="000C12CB">
      <w:pPr>
        <w:spacing w:line="240" w:lineRule="auto"/>
        <w:rPr>
          <w:sz w:val="20"/>
          <w:szCs w:val="20"/>
        </w:rPr>
      </w:pPr>
    </w:p>
    <w:p w14:paraId="42069EA7" w14:textId="77777777" w:rsidR="001C2A02" w:rsidRPr="00242BBA" w:rsidRDefault="001C2A02" w:rsidP="000C12CB">
      <w:pPr>
        <w:spacing w:line="240" w:lineRule="auto"/>
        <w:rPr>
          <w:sz w:val="20"/>
          <w:szCs w:val="20"/>
        </w:rPr>
      </w:pPr>
    </w:p>
    <w:p w14:paraId="59036381" w14:textId="1D737B87" w:rsidR="000229E7" w:rsidRPr="007E4790" w:rsidRDefault="000229E7" w:rsidP="002F137A">
      <w:pPr>
        <w:spacing w:line="240" w:lineRule="auto"/>
        <w:rPr>
          <w:rFonts w:ascii="Arial" w:hAnsi="Arial" w:cs="Arial"/>
          <w:b/>
        </w:rPr>
      </w:pPr>
      <w:r w:rsidRPr="007E4790">
        <w:rPr>
          <w:rFonts w:ascii="Arial" w:hAnsi="Arial" w:cs="Arial"/>
          <w:b/>
        </w:rPr>
        <w:t>TOWARD A PEDAGOGICAL PROPOSAL FOR EMI</w:t>
      </w:r>
    </w:p>
    <w:p w14:paraId="720D2DB8" w14:textId="77777777" w:rsidR="000229E7" w:rsidRDefault="000229E7" w:rsidP="00693B0E">
      <w:pPr>
        <w:autoSpaceDE w:val="0"/>
        <w:autoSpaceDN w:val="0"/>
        <w:adjustRightInd w:val="0"/>
        <w:spacing w:line="240" w:lineRule="auto"/>
        <w:rPr>
          <w:rFonts w:ascii="AdvOT46dcae81" w:hAnsi="AdvOT46dcae81" w:cs="AdvOT46dcae81"/>
          <w:sz w:val="19"/>
          <w:szCs w:val="19"/>
        </w:rPr>
      </w:pPr>
    </w:p>
    <w:p w14:paraId="7E9FCE39" w14:textId="04EAAF2F" w:rsidR="000229E7" w:rsidRDefault="00C558C3" w:rsidP="000C12CB">
      <w:pPr>
        <w:spacing w:line="240" w:lineRule="auto"/>
        <w:jc w:val="both"/>
      </w:pPr>
      <w:r w:rsidRPr="00EE6FFA">
        <w:t>I</w:t>
      </w:r>
      <w:r w:rsidR="000229E7" w:rsidRPr="00EE6FFA">
        <w:t xml:space="preserve">n view of the study reported above and current </w:t>
      </w:r>
      <w:r w:rsidR="00AB1F95" w:rsidRPr="00EE6FFA">
        <w:t>research</w:t>
      </w:r>
      <w:r w:rsidR="000229E7" w:rsidRPr="00EE6FFA">
        <w:t xml:space="preserve">, </w:t>
      </w:r>
      <w:r w:rsidR="0067516D" w:rsidRPr="00EE6FFA">
        <w:t xml:space="preserve">this section provides </w:t>
      </w:r>
      <w:r w:rsidR="000229E7" w:rsidRPr="00EE6FFA">
        <w:t xml:space="preserve">a pedagogical set of procedures </w:t>
      </w:r>
      <w:r w:rsidR="00625E4A">
        <w:t>specific</w:t>
      </w:r>
      <w:r w:rsidR="000229E7" w:rsidRPr="00EE6FFA">
        <w:t xml:space="preserve"> to the EMI classroom</w:t>
      </w:r>
      <w:r w:rsidR="0067516D" w:rsidRPr="00EE6FFA">
        <w:t xml:space="preserve">, </w:t>
      </w:r>
      <w:r w:rsidR="00625E4A">
        <w:t>as shown</w:t>
      </w:r>
      <w:r w:rsidR="00625E4A" w:rsidRPr="00EE6FFA">
        <w:t xml:space="preserve"> </w:t>
      </w:r>
      <w:r w:rsidR="0067516D" w:rsidRPr="00EE6FFA">
        <w:t xml:space="preserve">in </w:t>
      </w:r>
      <w:r w:rsidR="006C30F0">
        <w:t>Table</w:t>
      </w:r>
      <w:r w:rsidR="006C30F0" w:rsidRPr="0025327A">
        <w:t xml:space="preserve"> </w:t>
      </w:r>
      <w:r w:rsidR="00C02D6A">
        <w:t>5.</w:t>
      </w:r>
    </w:p>
    <w:p w14:paraId="3C40F2C4" w14:textId="77777777" w:rsidR="008A1D57" w:rsidRPr="00C629F1" w:rsidRDefault="008A1D57" w:rsidP="000C12CB">
      <w:pPr>
        <w:spacing w:line="240" w:lineRule="auto"/>
        <w:jc w:val="both"/>
        <w:rPr>
          <w:rFonts w:ascii="AdvOT46dcae81" w:hAnsi="AdvOT46dcae81" w:cs="AdvOT46dcae81"/>
          <w:color w:val="000000"/>
          <w:sz w:val="19"/>
          <w:szCs w:val="19"/>
        </w:rPr>
      </w:pPr>
    </w:p>
    <w:p w14:paraId="08D053FF" w14:textId="6FEB1E2D" w:rsidR="00AA6196" w:rsidRPr="00846343" w:rsidRDefault="00846343" w:rsidP="00C02D6A">
      <w:pPr>
        <w:spacing w:line="240" w:lineRule="auto"/>
        <w:rPr>
          <w:i/>
          <w:sz w:val="20"/>
          <w:szCs w:val="20"/>
        </w:rPr>
      </w:pPr>
      <w:r w:rsidRPr="00846343">
        <w:rPr>
          <w:i/>
          <w:sz w:val="22"/>
          <w:szCs w:val="22"/>
        </w:rPr>
        <w:t xml:space="preserve">Table </w:t>
      </w:r>
      <w:r w:rsidR="00C02D6A">
        <w:rPr>
          <w:i/>
          <w:sz w:val="22"/>
          <w:szCs w:val="22"/>
        </w:rPr>
        <w:t>5</w:t>
      </w:r>
      <w:r w:rsidRPr="00846343">
        <w:rPr>
          <w:i/>
          <w:sz w:val="22"/>
          <w:szCs w:val="22"/>
        </w:rPr>
        <w:t>: Procedures for EMI teaching</w:t>
      </w:r>
    </w:p>
    <w:tbl>
      <w:tblPr>
        <w:tblStyle w:val="Tablaconcuadrcula11"/>
        <w:tblW w:w="0" w:type="auto"/>
        <w:jc w:val="center"/>
        <w:tblLook w:val="04A0" w:firstRow="1" w:lastRow="0" w:firstColumn="1" w:lastColumn="0" w:noHBand="0" w:noVBand="1"/>
      </w:tblPr>
      <w:tblGrid>
        <w:gridCol w:w="1294"/>
        <w:gridCol w:w="1170"/>
        <w:gridCol w:w="972"/>
        <w:gridCol w:w="1587"/>
        <w:gridCol w:w="2453"/>
      </w:tblGrid>
      <w:tr w:rsidR="00240E0C" w:rsidRPr="004531AB" w14:paraId="1E40AD40" w14:textId="77777777" w:rsidTr="00240E0C">
        <w:trPr>
          <w:jc w:val="center"/>
        </w:trPr>
        <w:tc>
          <w:tcPr>
            <w:tcW w:w="1294" w:type="dxa"/>
            <w:vMerge w:val="restart"/>
            <w:vAlign w:val="center"/>
          </w:tcPr>
          <w:p w14:paraId="5BD33F65" w14:textId="313BA064"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br w:type="page"/>
              <w:t>Methodology</w:t>
            </w:r>
          </w:p>
        </w:tc>
        <w:tc>
          <w:tcPr>
            <w:tcW w:w="3651" w:type="dxa"/>
            <w:gridSpan w:val="3"/>
          </w:tcPr>
          <w:p w14:paraId="5233FD47" w14:textId="53DFCB56" w:rsidR="00240E0C" w:rsidRPr="004531AB" w:rsidRDefault="00240E0C" w:rsidP="00846343">
            <w:pPr>
              <w:spacing w:line="240" w:lineRule="auto"/>
              <w:jc w:val="center"/>
              <w:rPr>
                <w:rFonts w:eastAsiaTheme="minorHAnsi"/>
                <w:b/>
                <w:sz w:val="20"/>
                <w:szCs w:val="20"/>
                <w:lang w:eastAsia="en-US"/>
              </w:rPr>
            </w:pPr>
            <w:r w:rsidRPr="004531AB">
              <w:rPr>
                <w:rFonts w:eastAsiaTheme="minorHAnsi"/>
                <w:b/>
                <w:sz w:val="20"/>
                <w:szCs w:val="20"/>
                <w:lang w:eastAsia="en-US"/>
              </w:rPr>
              <w:t>Pedagogical procedures</w:t>
            </w:r>
          </w:p>
        </w:tc>
        <w:tc>
          <w:tcPr>
            <w:tcW w:w="2453" w:type="dxa"/>
          </w:tcPr>
          <w:p w14:paraId="2F8862BD" w14:textId="2DD2F000" w:rsidR="00240E0C" w:rsidRPr="004531AB" w:rsidRDefault="00240E0C" w:rsidP="00846343">
            <w:pPr>
              <w:spacing w:line="240" w:lineRule="auto"/>
              <w:jc w:val="center"/>
              <w:rPr>
                <w:rFonts w:eastAsiaTheme="minorHAnsi"/>
                <w:b/>
                <w:sz w:val="20"/>
                <w:szCs w:val="20"/>
                <w:lang w:eastAsia="en-US"/>
              </w:rPr>
            </w:pPr>
            <w:r w:rsidRPr="004531AB">
              <w:rPr>
                <w:rFonts w:eastAsiaTheme="minorHAnsi"/>
                <w:b/>
                <w:sz w:val="20"/>
                <w:szCs w:val="20"/>
                <w:lang w:eastAsia="en-US"/>
              </w:rPr>
              <w:t>Implementation</w:t>
            </w:r>
          </w:p>
        </w:tc>
      </w:tr>
      <w:tr w:rsidR="00240E0C" w:rsidRPr="004531AB" w14:paraId="061813FC" w14:textId="77777777" w:rsidTr="004531AB">
        <w:trPr>
          <w:jc w:val="center"/>
        </w:trPr>
        <w:tc>
          <w:tcPr>
            <w:tcW w:w="1294" w:type="dxa"/>
            <w:vMerge/>
            <w:vAlign w:val="center"/>
          </w:tcPr>
          <w:p w14:paraId="34D5DDB6" w14:textId="4CB0AF23" w:rsidR="00240E0C" w:rsidRPr="004531AB" w:rsidRDefault="00240E0C" w:rsidP="002D7E3C">
            <w:pPr>
              <w:spacing w:line="240" w:lineRule="auto"/>
              <w:rPr>
                <w:rFonts w:eastAsiaTheme="minorHAnsi"/>
                <w:sz w:val="20"/>
                <w:szCs w:val="20"/>
                <w:lang w:eastAsia="en-US"/>
              </w:rPr>
            </w:pPr>
          </w:p>
        </w:tc>
        <w:tc>
          <w:tcPr>
            <w:tcW w:w="3651" w:type="dxa"/>
            <w:gridSpan w:val="3"/>
            <w:vAlign w:val="center"/>
          </w:tcPr>
          <w:p w14:paraId="0BA7588D"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Translanguaging</w:t>
            </w:r>
          </w:p>
        </w:tc>
        <w:tc>
          <w:tcPr>
            <w:tcW w:w="2453" w:type="dxa"/>
          </w:tcPr>
          <w:p w14:paraId="2DFCCD00" w14:textId="3A4F5080"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Use of both the L1 and the L2 to scaffold content and language. Both languages are equally valued. L1 is use</w:t>
            </w:r>
            <w:r w:rsidR="00A0117C">
              <w:rPr>
                <w:rFonts w:eastAsiaTheme="minorHAnsi"/>
                <w:sz w:val="20"/>
                <w:szCs w:val="20"/>
                <w:lang w:eastAsia="en-US"/>
              </w:rPr>
              <w:t>d</w:t>
            </w:r>
            <w:r w:rsidRPr="004531AB">
              <w:rPr>
                <w:rFonts w:eastAsiaTheme="minorHAnsi"/>
                <w:sz w:val="20"/>
                <w:szCs w:val="20"/>
                <w:lang w:eastAsia="en-US"/>
              </w:rPr>
              <w:t xml:space="preserve"> to translate difficult content or language items. </w:t>
            </w:r>
          </w:p>
        </w:tc>
      </w:tr>
      <w:tr w:rsidR="00240E0C" w:rsidRPr="004531AB" w14:paraId="7878C1FA" w14:textId="77777777" w:rsidTr="004531AB">
        <w:trPr>
          <w:trHeight w:val="1390"/>
          <w:jc w:val="center"/>
        </w:trPr>
        <w:tc>
          <w:tcPr>
            <w:tcW w:w="1294" w:type="dxa"/>
            <w:vMerge/>
          </w:tcPr>
          <w:p w14:paraId="64C353E8" w14:textId="77777777" w:rsidR="00240E0C" w:rsidRPr="004531AB" w:rsidRDefault="00240E0C" w:rsidP="002D7E3C">
            <w:pPr>
              <w:spacing w:line="240" w:lineRule="auto"/>
              <w:rPr>
                <w:rFonts w:eastAsiaTheme="minorHAnsi"/>
                <w:sz w:val="20"/>
                <w:szCs w:val="20"/>
                <w:lang w:eastAsia="en-US"/>
              </w:rPr>
            </w:pPr>
          </w:p>
        </w:tc>
        <w:tc>
          <w:tcPr>
            <w:tcW w:w="1170" w:type="dxa"/>
            <w:vMerge w:val="restart"/>
            <w:vAlign w:val="center"/>
          </w:tcPr>
          <w:p w14:paraId="3476CF50" w14:textId="0FD021B5" w:rsidR="00240E0C" w:rsidRPr="004531AB" w:rsidRDefault="00240E0C" w:rsidP="00FE7913">
            <w:pPr>
              <w:spacing w:line="240" w:lineRule="auto"/>
              <w:rPr>
                <w:rFonts w:eastAsiaTheme="minorHAnsi"/>
                <w:sz w:val="20"/>
                <w:szCs w:val="20"/>
                <w:lang w:eastAsia="en-US"/>
              </w:rPr>
            </w:pPr>
            <w:r w:rsidRPr="004531AB">
              <w:rPr>
                <w:rFonts w:eastAsiaTheme="minorHAnsi"/>
                <w:sz w:val="20"/>
                <w:szCs w:val="20"/>
                <w:lang w:eastAsia="en-US"/>
              </w:rPr>
              <w:t xml:space="preserve">Scaffolding of content </w:t>
            </w:r>
            <w:r w:rsidR="00FE7913">
              <w:rPr>
                <w:rFonts w:eastAsiaTheme="minorHAnsi"/>
                <w:sz w:val="20"/>
                <w:szCs w:val="20"/>
                <w:lang w:eastAsia="en-US"/>
              </w:rPr>
              <w:t>and</w:t>
            </w:r>
            <w:r w:rsidR="00FE7913" w:rsidRPr="004531AB">
              <w:rPr>
                <w:rFonts w:eastAsiaTheme="minorHAnsi"/>
                <w:sz w:val="20"/>
                <w:szCs w:val="20"/>
                <w:lang w:eastAsia="en-US"/>
              </w:rPr>
              <w:t xml:space="preserve"> </w:t>
            </w:r>
            <w:r w:rsidRPr="004531AB">
              <w:rPr>
                <w:rFonts w:eastAsiaTheme="minorHAnsi"/>
                <w:sz w:val="20"/>
                <w:szCs w:val="20"/>
                <w:lang w:eastAsia="en-US"/>
              </w:rPr>
              <w:t>language</w:t>
            </w:r>
          </w:p>
        </w:tc>
        <w:tc>
          <w:tcPr>
            <w:tcW w:w="894" w:type="dxa"/>
            <w:vAlign w:val="center"/>
          </w:tcPr>
          <w:p w14:paraId="4CFBF658" w14:textId="38EA1AA0"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Material</w:t>
            </w:r>
            <w:r w:rsidR="00283B60">
              <w:rPr>
                <w:rFonts w:eastAsiaTheme="minorHAnsi"/>
                <w:sz w:val="20"/>
                <w:szCs w:val="20"/>
                <w:lang w:eastAsia="en-US"/>
              </w:rPr>
              <w:t>s</w:t>
            </w:r>
          </w:p>
        </w:tc>
        <w:tc>
          <w:tcPr>
            <w:tcW w:w="1587" w:type="dxa"/>
            <w:vAlign w:val="center"/>
          </w:tcPr>
          <w:p w14:paraId="79267657"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Adaptation of materials: addition, deletion, modifying, simplification, reordering</w:t>
            </w:r>
          </w:p>
        </w:tc>
        <w:tc>
          <w:tcPr>
            <w:tcW w:w="2453" w:type="dxa"/>
          </w:tcPr>
          <w:p w14:paraId="5396E8C8" w14:textId="237DB696" w:rsidR="00240E0C" w:rsidRPr="004531AB" w:rsidRDefault="00240E0C" w:rsidP="00283B60">
            <w:pPr>
              <w:spacing w:line="240" w:lineRule="auto"/>
              <w:rPr>
                <w:rFonts w:eastAsiaTheme="minorHAnsi"/>
                <w:sz w:val="20"/>
                <w:szCs w:val="20"/>
                <w:lang w:eastAsia="en-US"/>
              </w:rPr>
            </w:pPr>
            <w:r w:rsidRPr="004531AB">
              <w:rPr>
                <w:rFonts w:eastAsiaTheme="minorHAnsi"/>
                <w:sz w:val="20"/>
                <w:szCs w:val="20"/>
                <w:lang w:eastAsia="en-US"/>
              </w:rPr>
              <w:t>All those resources that focus on adapting materials</w:t>
            </w:r>
            <w:r w:rsidR="00283B60">
              <w:rPr>
                <w:rFonts w:eastAsiaTheme="minorHAnsi"/>
                <w:sz w:val="20"/>
                <w:szCs w:val="20"/>
                <w:lang w:eastAsia="en-US"/>
              </w:rPr>
              <w:t>;</w:t>
            </w:r>
            <w:r w:rsidRPr="004531AB">
              <w:rPr>
                <w:rFonts w:eastAsiaTheme="minorHAnsi"/>
                <w:sz w:val="20"/>
                <w:szCs w:val="20"/>
                <w:lang w:eastAsia="en-US"/>
              </w:rPr>
              <w:t xml:space="preserve"> incorporating more elements (written or visual) </w:t>
            </w:r>
            <w:r w:rsidR="00283B60">
              <w:rPr>
                <w:rFonts w:eastAsiaTheme="minorHAnsi"/>
                <w:sz w:val="20"/>
                <w:szCs w:val="20"/>
                <w:lang w:eastAsia="en-US"/>
              </w:rPr>
              <w:t>into</w:t>
            </w:r>
            <w:r w:rsidR="00283B60" w:rsidRPr="004531AB">
              <w:rPr>
                <w:rFonts w:eastAsiaTheme="minorHAnsi"/>
                <w:sz w:val="20"/>
                <w:szCs w:val="20"/>
                <w:lang w:eastAsia="en-US"/>
              </w:rPr>
              <w:t xml:space="preserve"> </w:t>
            </w:r>
            <w:r w:rsidRPr="004531AB">
              <w:rPr>
                <w:rFonts w:eastAsiaTheme="minorHAnsi"/>
                <w:sz w:val="20"/>
                <w:szCs w:val="20"/>
                <w:lang w:eastAsia="en-US"/>
              </w:rPr>
              <w:t>texts</w:t>
            </w:r>
            <w:r w:rsidR="00283B60">
              <w:rPr>
                <w:rFonts w:eastAsiaTheme="minorHAnsi"/>
                <w:sz w:val="20"/>
                <w:szCs w:val="20"/>
                <w:lang w:eastAsia="en-US"/>
              </w:rPr>
              <w:t>;</w:t>
            </w:r>
            <w:r w:rsidRPr="004531AB">
              <w:rPr>
                <w:rFonts w:eastAsiaTheme="minorHAnsi"/>
                <w:sz w:val="20"/>
                <w:szCs w:val="20"/>
                <w:lang w:eastAsia="en-US"/>
              </w:rPr>
              <w:t xml:space="preserve"> modifying the language/content of academic texts</w:t>
            </w:r>
            <w:r w:rsidR="00283B60">
              <w:rPr>
                <w:rFonts w:eastAsiaTheme="minorHAnsi"/>
                <w:sz w:val="20"/>
                <w:szCs w:val="20"/>
                <w:lang w:eastAsia="en-US"/>
              </w:rPr>
              <w:t>;</w:t>
            </w:r>
            <w:r w:rsidRPr="004531AB">
              <w:rPr>
                <w:rFonts w:eastAsiaTheme="minorHAnsi"/>
                <w:sz w:val="20"/>
                <w:szCs w:val="20"/>
                <w:lang w:eastAsia="en-US"/>
              </w:rPr>
              <w:t xml:space="preserve"> simplifying either </w:t>
            </w:r>
            <w:r w:rsidR="00283B60">
              <w:rPr>
                <w:rFonts w:eastAsiaTheme="minorHAnsi"/>
                <w:sz w:val="20"/>
                <w:szCs w:val="20"/>
                <w:lang w:eastAsia="en-US"/>
              </w:rPr>
              <w:t xml:space="preserve">the </w:t>
            </w:r>
            <w:r w:rsidRPr="004531AB">
              <w:rPr>
                <w:rFonts w:eastAsiaTheme="minorHAnsi"/>
                <w:sz w:val="20"/>
                <w:szCs w:val="20"/>
                <w:lang w:eastAsia="en-US"/>
              </w:rPr>
              <w:t>language or content</w:t>
            </w:r>
            <w:r w:rsidR="00283B60">
              <w:rPr>
                <w:rFonts w:eastAsiaTheme="minorHAnsi"/>
                <w:sz w:val="20"/>
                <w:szCs w:val="20"/>
                <w:lang w:eastAsia="en-US"/>
              </w:rPr>
              <w:t>;</w:t>
            </w:r>
            <w:r w:rsidRPr="004531AB">
              <w:rPr>
                <w:rFonts w:eastAsiaTheme="minorHAnsi"/>
                <w:sz w:val="20"/>
                <w:szCs w:val="20"/>
                <w:lang w:eastAsia="en-US"/>
              </w:rPr>
              <w:t xml:space="preserve"> and reordering the different elements in an academic text.</w:t>
            </w:r>
          </w:p>
        </w:tc>
      </w:tr>
      <w:tr w:rsidR="00240E0C" w:rsidRPr="004531AB" w14:paraId="1B2528D8" w14:textId="77777777" w:rsidTr="004531AB">
        <w:trPr>
          <w:jc w:val="center"/>
        </w:trPr>
        <w:tc>
          <w:tcPr>
            <w:tcW w:w="1294" w:type="dxa"/>
            <w:vMerge/>
          </w:tcPr>
          <w:p w14:paraId="4BB68D47" w14:textId="77777777" w:rsidR="00240E0C" w:rsidRPr="004531AB" w:rsidRDefault="00240E0C" w:rsidP="002D7E3C">
            <w:pPr>
              <w:spacing w:line="240" w:lineRule="auto"/>
              <w:rPr>
                <w:rFonts w:eastAsiaTheme="minorHAnsi"/>
                <w:sz w:val="20"/>
                <w:szCs w:val="20"/>
                <w:lang w:eastAsia="en-US"/>
              </w:rPr>
            </w:pPr>
          </w:p>
        </w:tc>
        <w:tc>
          <w:tcPr>
            <w:tcW w:w="1170" w:type="dxa"/>
            <w:vMerge/>
            <w:vAlign w:val="center"/>
          </w:tcPr>
          <w:p w14:paraId="3556C791" w14:textId="77777777" w:rsidR="00240E0C" w:rsidRPr="004531AB" w:rsidRDefault="00240E0C" w:rsidP="002D7E3C">
            <w:pPr>
              <w:spacing w:line="240" w:lineRule="auto"/>
              <w:rPr>
                <w:rFonts w:eastAsiaTheme="minorHAnsi"/>
                <w:sz w:val="20"/>
                <w:szCs w:val="20"/>
                <w:lang w:eastAsia="en-US"/>
              </w:rPr>
            </w:pPr>
          </w:p>
        </w:tc>
        <w:tc>
          <w:tcPr>
            <w:tcW w:w="894" w:type="dxa"/>
            <w:vMerge w:val="restart"/>
            <w:vAlign w:val="center"/>
          </w:tcPr>
          <w:p w14:paraId="5D32D94B"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Input</w:t>
            </w:r>
          </w:p>
        </w:tc>
        <w:tc>
          <w:tcPr>
            <w:tcW w:w="1587" w:type="dxa"/>
            <w:vAlign w:val="center"/>
          </w:tcPr>
          <w:p w14:paraId="02C7075D"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Input tailoring</w:t>
            </w:r>
          </w:p>
        </w:tc>
        <w:tc>
          <w:tcPr>
            <w:tcW w:w="2453" w:type="dxa"/>
          </w:tcPr>
          <w:p w14:paraId="28722A97" w14:textId="0266F208" w:rsidR="00240E0C" w:rsidRPr="004531AB" w:rsidRDefault="00240E0C" w:rsidP="001B4BFC">
            <w:pPr>
              <w:spacing w:line="240" w:lineRule="auto"/>
              <w:rPr>
                <w:rFonts w:eastAsiaTheme="minorHAnsi"/>
                <w:sz w:val="20"/>
                <w:szCs w:val="20"/>
                <w:lang w:eastAsia="en-US"/>
              </w:rPr>
            </w:pPr>
            <w:r w:rsidRPr="004531AB">
              <w:rPr>
                <w:rFonts w:eastAsiaTheme="minorHAnsi"/>
                <w:sz w:val="20"/>
                <w:szCs w:val="20"/>
                <w:lang w:eastAsia="en-US"/>
              </w:rPr>
              <w:t xml:space="preserve">Simplifying input (content and/or language) provided </w:t>
            </w:r>
            <w:r w:rsidRPr="004531AB">
              <w:rPr>
                <w:rFonts w:eastAsiaTheme="minorHAnsi"/>
                <w:sz w:val="20"/>
                <w:szCs w:val="20"/>
                <w:lang w:eastAsia="en-US"/>
              </w:rPr>
              <w:lastRenderedPageBreak/>
              <w:t xml:space="preserve">by </w:t>
            </w:r>
            <w:r w:rsidR="00283B60">
              <w:rPr>
                <w:rFonts w:eastAsiaTheme="minorHAnsi"/>
                <w:sz w:val="20"/>
                <w:szCs w:val="20"/>
                <w:lang w:eastAsia="en-US"/>
              </w:rPr>
              <w:t xml:space="preserve">the </w:t>
            </w:r>
            <w:r w:rsidRPr="004531AB">
              <w:rPr>
                <w:rFonts w:eastAsiaTheme="minorHAnsi"/>
                <w:sz w:val="20"/>
                <w:szCs w:val="20"/>
                <w:lang w:eastAsia="en-US"/>
              </w:rPr>
              <w:t>teacher so it is “tailored” to students’ needs and level.</w:t>
            </w:r>
          </w:p>
        </w:tc>
      </w:tr>
      <w:tr w:rsidR="00240E0C" w:rsidRPr="004531AB" w14:paraId="00D2C6DD" w14:textId="77777777" w:rsidTr="004531AB">
        <w:trPr>
          <w:jc w:val="center"/>
        </w:trPr>
        <w:tc>
          <w:tcPr>
            <w:tcW w:w="1294" w:type="dxa"/>
            <w:vMerge/>
          </w:tcPr>
          <w:p w14:paraId="7B9C9944" w14:textId="77777777" w:rsidR="00240E0C" w:rsidRPr="004531AB" w:rsidRDefault="00240E0C" w:rsidP="002D7E3C">
            <w:pPr>
              <w:spacing w:line="240" w:lineRule="auto"/>
              <w:rPr>
                <w:rFonts w:eastAsiaTheme="minorHAnsi"/>
                <w:sz w:val="20"/>
                <w:szCs w:val="20"/>
                <w:lang w:eastAsia="en-US"/>
              </w:rPr>
            </w:pPr>
          </w:p>
        </w:tc>
        <w:tc>
          <w:tcPr>
            <w:tcW w:w="1170" w:type="dxa"/>
            <w:vMerge/>
            <w:vAlign w:val="center"/>
          </w:tcPr>
          <w:p w14:paraId="41B0CBC0" w14:textId="77777777" w:rsidR="00240E0C" w:rsidRPr="004531AB" w:rsidRDefault="00240E0C" w:rsidP="002D7E3C">
            <w:pPr>
              <w:spacing w:line="240" w:lineRule="auto"/>
              <w:rPr>
                <w:rFonts w:eastAsiaTheme="minorHAnsi"/>
                <w:sz w:val="20"/>
                <w:szCs w:val="20"/>
                <w:lang w:eastAsia="en-US"/>
              </w:rPr>
            </w:pPr>
          </w:p>
        </w:tc>
        <w:tc>
          <w:tcPr>
            <w:tcW w:w="894" w:type="dxa"/>
            <w:vMerge/>
            <w:vAlign w:val="center"/>
          </w:tcPr>
          <w:p w14:paraId="36855CF1" w14:textId="77777777" w:rsidR="00240E0C" w:rsidRPr="004531AB" w:rsidRDefault="00240E0C" w:rsidP="002D7E3C">
            <w:pPr>
              <w:spacing w:line="240" w:lineRule="auto"/>
              <w:rPr>
                <w:rFonts w:eastAsiaTheme="minorHAnsi"/>
                <w:sz w:val="20"/>
                <w:szCs w:val="20"/>
                <w:lang w:eastAsia="en-US"/>
              </w:rPr>
            </w:pPr>
          </w:p>
        </w:tc>
        <w:tc>
          <w:tcPr>
            <w:tcW w:w="1587" w:type="dxa"/>
            <w:vAlign w:val="center"/>
          </w:tcPr>
          <w:p w14:paraId="354B5B60"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Input enhancement</w:t>
            </w:r>
          </w:p>
        </w:tc>
        <w:tc>
          <w:tcPr>
            <w:tcW w:w="2453" w:type="dxa"/>
          </w:tcPr>
          <w:p w14:paraId="26FD32D7" w14:textId="27855196" w:rsidR="00240E0C" w:rsidRPr="004531AB" w:rsidRDefault="001B4BFC" w:rsidP="00FE7913">
            <w:pPr>
              <w:spacing w:line="240" w:lineRule="auto"/>
              <w:rPr>
                <w:rFonts w:eastAsiaTheme="minorHAnsi"/>
                <w:sz w:val="20"/>
                <w:szCs w:val="20"/>
                <w:lang w:eastAsia="en-US"/>
              </w:rPr>
            </w:pPr>
            <w:r>
              <w:rPr>
                <w:rFonts w:eastAsiaTheme="minorHAnsi"/>
                <w:sz w:val="20"/>
                <w:szCs w:val="20"/>
                <w:lang w:eastAsia="en-US"/>
              </w:rPr>
              <w:t>E</w:t>
            </w:r>
            <w:r w:rsidR="00240E0C" w:rsidRPr="004531AB">
              <w:rPr>
                <w:rFonts w:eastAsiaTheme="minorHAnsi"/>
                <w:sz w:val="20"/>
                <w:szCs w:val="20"/>
                <w:lang w:eastAsia="en-US"/>
              </w:rPr>
              <w:t>xplicit focus on specific vocabulary or grammatical expressions before or after working with academic texts to improve comprehension and reinforce language learning (Wilkinson, 2018)</w:t>
            </w:r>
            <w:r w:rsidR="00FE7913">
              <w:rPr>
                <w:rFonts w:eastAsiaTheme="minorHAnsi"/>
                <w:sz w:val="20"/>
                <w:szCs w:val="20"/>
                <w:lang w:eastAsia="en-US"/>
              </w:rPr>
              <w:t xml:space="preserve">, </w:t>
            </w:r>
            <w:r w:rsidR="00240E0C" w:rsidRPr="004531AB">
              <w:rPr>
                <w:rFonts w:eastAsiaTheme="minorHAnsi"/>
                <w:sz w:val="20"/>
                <w:szCs w:val="20"/>
                <w:lang w:eastAsia="en-US"/>
              </w:rPr>
              <w:t xml:space="preserve"> i.e.</w:t>
            </w:r>
            <w:r w:rsidR="00FE7913">
              <w:rPr>
                <w:rFonts w:eastAsiaTheme="minorHAnsi"/>
                <w:sz w:val="20"/>
                <w:szCs w:val="20"/>
                <w:lang w:eastAsia="en-US"/>
              </w:rPr>
              <w:t>,</w:t>
            </w:r>
            <w:r w:rsidR="00240E0C" w:rsidRPr="004531AB">
              <w:rPr>
                <w:rFonts w:eastAsiaTheme="minorHAnsi"/>
                <w:sz w:val="20"/>
                <w:szCs w:val="20"/>
                <w:lang w:eastAsia="en-US"/>
              </w:rPr>
              <w:t xml:space="preserve"> vocabulary lists, conceptual maps, </w:t>
            </w:r>
            <w:r w:rsidR="00FE7913">
              <w:rPr>
                <w:rFonts w:eastAsiaTheme="minorHAnsi"/>
                <w:sz w:val="20"/>
                <w:szCs w:val="20"/>
                <w:lang w:eastAsia="en-US"/>
              </w:rPr>
              <w:t>and</w:t>
            </w:r>
            <w:r w:rsidR="00FE7913" w:rsidRPr="004531AB">
              <w:rPr>
                <w:rFonts w:eastAsiaTheme="minorHAnsi"/>
                <w:sz w:val="20"/>
                <w:szCs w:val="20"/>
                <w:lang w:eastAsia="en-US"/>
              </w:rPr>
              <w:t xml:space="preserve"> </w:t>
            </w:r>
            <w:r w:rsidR="00240E0C" w:rsidRPr="004531AB">
              <w:rPr>
                <w:rFonts w:eastAsiaTheme="minorHAnsi"/>
                <w:sz w:val="20"/>
                <w:szCs w:val="20"/>
                <w:lang w:eastAsia="en-US"/>
              </w:rPr>
              <w:t>availability of language expressions.</w:t>
            </w:r>
          </w:p>
        </w:tc>
      </w:tr>
      <w:tr w:rsidR="00240E0C" w:rsidRPr="004531AB" w14:paraId="200E3A89" w14:textId="77777777" w:rsidTr="004531AB">
        <w:trPr>
          <w:jc w:val="center"/>
        </w:trPr>
        <w:tc>
          <w:tcPr>
            <w:tcW w:w="1294" w:type="dxa"/>
            <w:vMerge/>
          </w:tcPr>
          <w:p w14:paraId="3123AADB" w14:textId="77777777" w:rsidR="00240E0C" w:rsidRPr="004531AB" w:rsidRDefault="00240E0C" w:rsidP="002D7E3C">
            <w:pPr>
              <w:spacing w:line="240" w:lineRule="auto"/>
              <w:rPr>
                <w:rFonts w:eastAsiaTheme="minorHAnsi"/>
                <w:sz w:val="20"/>
                <w:szCs w:val="20"/>
                <w:lang w:eastAsia="en-US"/>
              </w:rPr>
            </w:pPr>
          </w:p>
        </w:tc>
        <w:tc>
          <w:tcPr>
            <w:tcW w:w="1170" w:type="dxa"/>
            <w:vMerge/>
            <w:vAlign w:val="center"/>
          </w:tcPr>
          <w:p w14:paraId="405E7198" w14:textId="77777777" w:rsidR="00240E0C" w:rsidRPr="004531AB" w:rsidRDefault="00240E0C" w:rsidP="002D7E3C">
            <w:pPr>
              <w:spacing w:line="240" w:lineRule="auto"/>
              <w:rPr>
                <w:rFonts w:eastAsiaTheme="minorHAnsi"/>
                <w:sz w:val="20"/>
                <w:szCs w:val="20"/>
                <w:lang w:eastAsia="en-US"/>
              </w:rPr>
            </w:pPr>
          </w:p>
        </w:tc>
        <w:tc>
          <w:tcPr>
            <w:tcW w:w="894" w:type="dxa"/>
            <w:vMerge/>
            <w:vAlign w:val="center"/>
          </w:tcPr>
          <w:p w14:paraId="0238B7FD" w14:textId="77777777" w:rsidR="00240E0C" w:rsidRPr="004531AB" w:rsidRDefault="00240E0C" w:rsidP="002D7E3C">
            <w:pPr>
              <w:spacing w:line="240" w:lineRule="auto"/>
              <w:rPr>
                <w:rFonts w:eastAsiaTheme="minorHAnsi"/>
                <w:sz w:val="20"/>
                <w:szCs w:val="20"/>
                <w:lang w:eastAsia="en-US"/>
              </w:rPr>
            </w:pPr>
          </w:p>
        </w:tc>
        <w:tc>
          <w:tcPr>
            <w:tcW w:w="1587" w:type="dxa"/>
            <w:vAlign w:val="center"/>
          </w:tcPr>
          <w:p w14:paraId="54F725F2"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Use of questions</w:t>
            </w:r>
          </w:p>
        </w:tc>
        <w:tc>
          <w:tcPr>
            <w:tcW w:w="2453" w:type="dxa"/>
          </w:tcPr>
          <w:p w14:paraId="2877A83C" w14:textId="3D61870A" w:rsidR="00240E0C" w:rsidRPr="004531AB" w:rsidRDefault="00240E0C" w:rsidP="00FE7913">
            <w:pPr>
              <w:spacing w:line="240" w:lineRule="auto"/>
              <w:rPr>
                <w:rFonts w:eastAsiaTheme="minorHAnsi"/>
                <w:sz w:val="20"/>
                <w:szCs w:val="20"/>
                <w:lang w:eastAsia="en-US"/>
              </w:rPr>
            </w:pPr>
            <w:r w:rsidRPr="004531AB">
              <w:rPr>
                <w:rFonts w:eastAsiaTheme="minorHAnsi"/>
                <w:sz w:val="20"/>
                <w:szCs w:val="20"/>
                <w:lang w:eastAsia="en-US"/>
              </w:rPr>
              <w:t xml:space="preserve">Used to check previous knowledge, confirm comprehension, trigger students’ participation, negotiate meaning, make input more comprehensible,  repeat content, </w:t>
            </w:r>
            <w:r w:rsidR="00FE7913">
              <w:rPr>
                <w:rFonts w:eastAsiaTheme="minorHAnsi"/>
                <w:sz w:val="20"/>
                <w:szCs w:val="20"/>
                <w:lang w:eastAsia="en-US"/>
              </w:rPr>
              <w:t>and</w:t>
            </w:r>
            <w:r w:rsidR="00FE7913" w:rsidRPr="004531AB">
              <w:rPr>
                <w:rFonts w:eastAsiaTheme="minorHAnsi"/>
                <w:sz w:val="20"/>
                <w:szCs w:val="20"/>
                <w:lang w:eastAsia="en-US"/>
              </w:rPr>
              <w:t xml:space="preserve"> </w:t>
            </w:r>
            <w:r w:rsidRPr="004531AB">
              <w:rPr>
                <w:rFonts w:eastAsiaTheme="minorHAnsi"/>
                <w:sz w:val="20"/>
                <w:szCs w:val="20"/>
                <w:lang w:eastAsia="en-US"/>
              </w:rPr>
              <w:t>focus on (meta)language (Dafouz and Sánchez, 2013).</w:t>
            </w:r>
          </w:p>
        </w:tc>
      </w:tr>
      <w:tr w:rsidR="00240E0C" w:rsidRPr="004531AB" w14:paraId="709FC67C" w14:textId="77777777" w:rsidTr="004531AB">
        <w:trPr>
          <w:jc w:val="center"/>
        </w:trPr>
        <w:tc>
          <w:tcPr>
            <w:tcW w:w="1294" w:type="dxa"/>
            <w:vMerge/>
          </w:tcPr>
          <w:p w14:paraId="5CE84EBE" w14:textId="77777777" w:rsidR="00240E0C" w:rsidRPr="004531AB" w:rsidRDefault="00240E0C" w:rsidP="002D7E3C">
            <w:pPr>
              <w:spacing w:line="240" w:lineRule="auto"/>
              <w:rPr>
                <w:rFonts w:eastAsiaTheme="minorHAnsi"/>
                <w:sz w:val="20"/>
                <w:szCs w:val="20"/>
                <w:lang w:eastAsia="en-US"/>
              </w:rPr>
            </w:pPr>
          </w:p>
        </w:tc>
        <w:tc>
          <w:tcPr>
            <w:tcW w:w="1170" w:type="dxa"/>
            <w:vMerge/>
          </w:tcPr>
          <w:p w14:paraId="5721B8F9" w14:textId="77777777" w:rsidR="00240E0C" w:rsidRPr="004531AB" w:rsidRDefault="00240E0C" w:rsidP="002D7E3C">
            <w:pPr>
              <w:spacing w:line="240" w:lineRule="auto"/>
              <w:rPr>
                <w:rFonts w:eastAsiaTheme="minorHAnsi"/>
                <w:sz w:val="20"/>
                <w:szCs w:val="20"/>
                <w:lang w:eastAsia="en-US"/>
              </w:rPr>
            </w:pPr>
          </w:p>
        </w:tc>
        <w:tc>
          <w:tcPr>
            <w:tcW w:w="894" w:type="dxa"/>
            <w:vMerge/>
            <w:vAlign w:val="center"/>
          </w:tcPr>
          <w:p w14:paraId="43C1FC27" w14:textId="77777777" w:rsidR="00240E0C" w:rsidRPr="004531AB" w:rsidRDefault="00240E0C" w:rsidP="002D7E3C">
            <w:pPr>
              <w:spacing w:line="240" w:lineRule="auto"/>
              <w:rPr>
                <w:rFonts w:eastAsiaTheme="minorHAnsi"/>
                <w:sz w:val="20"/>
                <w:szCs w:val="20"/>
                <w:lang w:eastAsia="en-US"/>
              </w:rPr>
            </w:pPr>
          </w:p>
        </w:tc>
        <w:tc>
          <w:tcPr>
            <w:tcW w:w="1587" w:type="dxa"/>
            <w:vAlign w:val="center"/>
          </w:tcPr>
          <w:p w14:paraId="03F339E4"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Speakers’ volume and pace</w:t>
            </w:r>
          </w:p>
        </w:tc>
        <w:tc>
          <w:tcPr>
            <w:tcW w:w="2453" w:type="dxa"/>
          </w:tcPr>
          <w:p w14:paraId="25008B83" w14:textId="7B7E8AFD" w:rsidR="00240E0C" w:rsidRPr="004531AB" w:rsidRDefault="00240E0C" w:rsidP="00FE7913">
            <w:pPr>
              <w:spacing w:line="240" w:lineRule="auto"/>
              <w:rPr>
                <w:rFonts w:eastAsiaTheme="minorHAnsi"/>
                <w:sz w:val="20"/>
                <w:szCs w:val="20"/>
                <w:lang w:eastAsia="en-US"/>
              </w:rPr>
            </w:pPr>
            <w:r w:rsidRPr="004531AB">
              <w:rPr>
                <w:rFonts w:eastAsiaTheme="minorHAnsi"/>
                <w:sz w:val="20"/>
                <w:szCs w:val="20"/>
                <w:lang w:eastAsia="en-US"/>
              </w:rPr>
              <w:t>Control</w:t>
            </w:r>
            <w:r w:rsidR="00FE7913">
              <w:rPr>
                <w:rFonts w:eastAsiaTheme="minorHAnsi"/>
                <w:sz w:val="20"/>
                <w:szCs w:val="20"/>
                <w:lang w:eastAsia="en-US"/>
              </w:rPr>
              <w:t>ling</w:t>
            </w:r>
            <w:r w:rsidRPr="004531AB">
              <w:rPr>
                <w:rFonts w:eastAsiaTheme="minorHAnsi"/>
                <w:sz w:val="20"/>
                <w:szCs w:val="20"/>
                <w:lang w:eastAsia="en-US"/>
              </w:rPr>
              <w:t xml:space="preserve"> the lecturer’s speech, </w:t>
            </w:r>
            <w:r w:rsidR="00FE7913">
              <w:rPr>
                <w:rFonts w:eastAsiaTheme="minorHAnsi"/>
                <w:sz w:val="20"/>
                <w:szCs w:val="20"/>
                <w:lang w:eastAsia="en-US"/>
              </w:rPr>
              <w:t>slowing the</w:t>
            </w:r>
            <w:r w:rsidRPr="004531AB">
              <w:rPr>
                <w:rFonts w:eastAsiaTheme="minorHAnsi"/>
                <w:sz w:val="20"/>
                <w:szCs w:val="20"/>
                <w:lang w:eastAsia="en-US"/>
              </w:rPr>
              <w:t xml:space="preserve"> speed and increasing </w:t>
            </w:r>
            <w:r w:rsidR="00FE7913">
              <w:rPr>
                <w:rFonts w:eastAsiaTheme="minorHAnsi"/>
                <w:sz w:val="20"/>
                <w:szCs w:val="20"/>
                <w:lang w:eastAsia="en-US"/>
              </w:rPr>
              <w:t>the</w:t>
            </w:r>
            <w:r w:rsidR="00FE7913" w:rsidRPr="004531AB">
              <w:rPr>
                <w:rFonts w:eastAsiaTheme="minorHAnsi"/>
                <w:sz w:val="20"/>
                <w:szCs w:val="20"/>
                <w:lang w:eastAsia="en-US"/>
              </w:rPr>
              <w:t xml:space="preserve"> </w:t>
            </w:r>
            <w:r w:rsidRPr="004531AB">
              <w:rPr>
                <w:rFonts w:eastAsiaTheme="minorHAnsi"/>
                <w:sz w:val="20"/>
                <w:szCs w:val="20"/>
                <w:lang w:eastAsia="en-US"/>
              </w:rPr>
              <w:t>volume.</w:t>
            </w:r>
          </w:p>
        </w:tc>
      </w:tr>
      <w:tr w:rsidR="00240E0C" w:rsidRPr="004531AB" w14:paraId="326B8052" w14:textId="77777777" w:rsidTr="004531AB">
        <w:trPr>
          <w:jc w:val="center"/>
        </w:trPr>
        <w:tc>
          <w:tcPr>
            <w:tcW w:w="1294" w:type="dxa"/>
            <w:vMerge/>
          </w:tcPr>
          <w:p w14:paraId="3C8E7709" w14:textId="77777777" w:rsidR="00240E0C" w:rsidRPr="004531AB" w:rsidRDefault="00240E0C" w:rsidP="002D7E3C">
            <w:pPr>
              <w:spacing w:line="240" w:lineRule="auto"/>
              <w:rPr>
                <w:rFonts w:eastAsiaTheme="minorHAnsi"/>
                <w:sz w:val="20"/>
                <w:szCs w:val="20"/>
                <w:lang w:eastAsia="en-US"/>
              </w:rPr>
            </w:pPr>
          </w:p>
        </w:tc>
        <w:tc>
          <w:tcPr>
            <w:tcW w:w="1170" w:type="dxa"/>
            <w:vMerge/>
          </w:tcPr>
          <w:p w14:paraId="40797501" w14:textId="77777777" w:rsidR="00240E0C" w:rsidRPr="004531AB" w:rsidRDefault="00240E0C" w:rsidP="002D7E3C">
            <w:pPr>
              <w:spacing w:line="240" w:lineRule="auto"/>
              <w:rPr>
                <w:rFonts w:eastAsiaTheme="minorHAnsi"/>
                <w:sz w:val="20"/>
                <w:szCs w:val="20"/>
                <w:lang w:eastAsia="en-US"/>
              </w:rPr>
            </w:pPr>
          </w:p>
        </w:tc>
        <w:tc>
          <w:tcPr>
            <w:tcW w:w="894" w:type="dxa"/>
            <w:vMerge/>
            <w:vAlign w:val="center"/>
          </w:tcPr>
          <w:p w14:paraId="0E8A6DF3" w14:textId="77777777" w:rsidR="00240E0C" w:rsidRPr="004531AB" w:rsidRDefault="00240E0C" w:rsidP="002D7E3C">
            <w:pPr>
              <w:spacing w:line="240" w:lineRule="auto"/>
              <w:rPr>
                <w:rFonts w:eastAsiaTheme="minorHAnsi"/>
                <w:sz w:val="20"/>
                <w:szCs w:val="20"/>
                <w:lang w:eastAsia="en-US"/>
              </w:rPr>
            </w:pPr>
          </w:p>
        </w:tc>
        <w:tc>
          <w:tcPr>
            <w:tcW w:w="1587" w:type="dxa"/>
            <w:vAlign w:val="center"/>
          </w:tcPr>
          <w:p w14:paraId="6FA8BACC"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Non-verbal</w:t>
            </w:r>
          </w:p>
        </w:tc>
        <w:tc>
          <w:tcPr>
            <w:tcW w:w="2453" w:type="dxa"/>
          </w:tcPr>
          <w:p w14:paraId="371314CD" w14:textId="05A2F441" w:rsidR="00240E0C" w:rsidRPr="004531AB" w:rsidRDefault="00240E0C" w:rsidP="00DF3014">
            <w:pPr>
              <w:spacing w:line="240" w:lineRule="auto"/>
              <w:jc w:val="both"/>
              <w:rPr>
                <w:rFonts w:eastAsiaTheme="minorHAnsi"/>
                <w:sz w:val="20"/>
                <w:szCs w:val="20"/>
                <w:lang w:eastAsia="en-US"/>
              </w:rPr>
            </w:pPr>
            <w:r w:rsidRPr="004531AB">
              <w:rPr>
                <w:rFonts w:eastAsiaTheme="minorHAnsi"/>
                <w:sz w:val="20"/>
                <w:szCs w:val="20"/>
                <w:lang w:eastAsia="en-US"/>
              </w:rPr>
              <w:t xml:space="preserve">Use of facial </w:t>
            </w:r>
            <w:r w:rsidR="00FE7913">
              <w:rPr>
                <w:rFonts w:eastAsiaTheme="minorHAnsi"/>
                <w:sz w:val="20"/>
                <w:szCs w:val="20"/>
                <w:lang w:eastAsia="en-US"/>
              </w:rPr>
              <w:t xml:space="preserve">and body </w:t>
            </w:r>
            <w:r w:rsidRPr="004531AB">
              <w:rPr>
                <w:rFonts w:eastAsiaTheme="minorHAnsi"/>
                <w:sz w:val="20"/>
                <w:szCs w:val="20"/>
                <w:lang w:eastAsia="en-US"/>
              </w:rPr>
              <w:t xml:space="preserve">expressions to clarify language </w:t>
            </w:r>
            <w:r w:rsidR="00FE7913">
              <w:rPr>
                <w:rFonts w:eastAsiaTheme="minorHAnsi"/>
                <w:sz w:val="20"/>
                <w:szCs w:val="20"/>
                <w:lang w:eastAsia="en-US"/>
              </w:rPr>
              <w:t>and</w:t>
            </w:r>
            <w:r w:rsidR="00FE7913" w:rsidRPr="004531AB">
              <w:rPr>
                <w:rFonts w:eastAsiaTheme="minorHAnsi"/>
                <w:sz w:val="20"/>
                <w:szCs w:val="20"/>
                <w:lang w:eastAsia="en-US"/>
              </w:rPr>
              <w:t xml:space="preserve"> </w:t>
            </w:r>
            <w:r w:rsidRPr="004531AB">
              <w:rPr>
                <w:rFonts w:eastAsiaTheme="minorHAnsi"/>
                <w:sz w:val="20"/>
                <w:szCs w:val="20"/>
                <w:lang w:eastAsia="en-US"/>
              </w:rPr>
              <w:t>emphasize key concepts. Maintain</w:t>
            </w:r>
            <w:r w:rsidR="00DF3014">
              <w:rPr>
                <w:rFonts w:eastAsiaTheme="minorHAnsi"/>
                <w:sz w:val="20"/>
                <w:szCs w:val="20"/>
                <w:lang w:eastAsia="en-US"/>
              </w:rPr>
              <w:t>ing</w:t>
            </w:r>
            <w:r w:rsidRPr="004531AB">
              <w:rPr>
                <w:rFonts w:eastAsiaTheme="minorHAnsi"/>
                <w:sz w:val="20"/>
                <w:szCs w:val="20"/>
                <w:lang w:eastAsia="en-US"/>
              </w:rPr>
              <w:t xml:space="preserve"> eye contact to engage students </w:t>
            </w:r>
            <w:r w:rsidR="00FE7913">
              <w:rPr>
                <w:rFonts w:eastAsiaTheme="minorHAnsi"/>
                <w:sz w:val="20"/>
                <w:szCs w:val="20"/>
                <w:lang w:eastAsia="en-US"/>
              </w:rPr>
              <w:t>and</w:t>
            </w:r>
            <w:r w:rsidR="00FE7913" w:rsidRPr="004531AB">
              <w:rPr>
                <w:rFonts w:eastAsiaTheme="minorHAnsi"/>
                <w:sz w:val="20"/>
                <w:szCs w:val="20"/>
                <w:lang w:eastAsia="en-US"/>
              </w:rPr>
              <w:t xml:space="preserve"> </w:t>
            </w:r>
            <w:r w:rsidRPr="004531AB">
              <w:rPr>
                <w:rFonts w:eastAsiaTheme="minorHAnsi"/>
                <w:sz w:val="20"/>
                <w:szCs w:val="20"/>
                <w:lang w:eastAsia="en-US"/>
              </w:rPr>
              <w:t xml:space="preserve">check their comprehension, and using body language and facial expressions to emphasize core content </w:t>
            </w:r>
            <w:r w:rsidR="00DF3014">
              <w:rPr>
                <w:rFonts w:eastAsiaTheme="minorHAnsi"/>
                <w:sz w:val="20"/>
                <w:szCs w:val="20"/>
                <w:lang w:eastAsia="en-US"/>
              </w:rPr>
              <w:t xml:space="preserve">and </w:t>
            </w:r>
            <w:r w:rsidRPr="004531AB">
              <w:rPr>
                <w:rFonts w:eastAsiaTheme="minorHAnsi"/>
                <w:sz w:val="20"/>
                <w:szCs w:val="20"/>
                <w:lang w:eastAsia="en-US"/>
              </w:rPr>
              <w:t xml:space="preserve">clarify language. </w:t>
            </w:r>
          </w:p>
        </w:tc>
      </w:tr>
      <w:tr w:rsidR="00240E0C" w:rsidRPr="004531AB" w14:paraId="67DD4DD6" w14:textId="77777777" w:rsidTr="00846343">
        <w:trPr>
          <w:trHeight w:val="630"/>
          <w:jc w:val="center"/>
        </w:trPr>
        <w:tc>
          <w:tcPr>
            <w:tcW w:w="1294" w:type="dxa"/>
            <w:vMerge/>
          </w:tcPr>
          <w:p w14:paraId="61269757" w14:textId="77777777" w:rsidR="00240E0C" w:rsidRPr="004531AB" w:rsidRDefault="00240E0C" w:rsidP="002D7E3C">
            <w:pPr>
              <w:spacing w:line="240" w:lineRule="auto"/>
              <w:rPr>
                <w:rFonts w:eastAsiaTheme="minorHAnsi"/>
                <w:sz w:val="20"/>
                <w:szCs w:val="20"/>
                <w:lang w:eastAsia="en-US"/>
              </w:rPr>
            </w:pPr>
          </w:p>
        </w:tc>
        <w:tc>
          <w:tcPr>
            <w:tcW w:w="1170" w:type="dxa"/>
            <w:vMerge/>
          </w:tcPr>
          <w:p w14:paraId="2088BE5F" w14:textId="77777777" w:rsidR="00240E0C" w:rsidRPr="004531AB" w:rsidRDefault="00240E0C" w:rsidP="002D7E3C">
            <w:pPr>
              <w:spacing w:line="240" w:lineRule="auto"/>
              <w:rPr>
                <w:rFonts w:eastAsiaTheme="minorHAnsi"/>
                <w:sz w:val="20"/>
                <w:szCs w:val="20"/>
                <w:lang w:eastAsia="en-US"/>
              </w:rPr>
            </w:pPr>
          </w:p>
        </w:tc>
        <w:tc>
          <w:tcPr>
            <w:tcW w:w="894" w:type="dxa"/>
            <w:vMerge w:val="restart"/>
            <w:vAlign w:val="center"/>
          </w:tcPr>
          <w:p w14:paraId="38FC0D37" w14:textId="43903CB8"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Output</w:t>
            </w:r>
            <w:r w:rsidRPr="004531AB">
              <w:rPr>
                <w:rStyle w:val="Refdenotaalfinal"/>
                <w:rFonts w:eastAsiaTheme="minorHAnsi"/>
                <w:sz w:val="20"/>
                <w:szCs w:val="20"/>
                <w:lang w:eastAsia="en-US"/>
              </w:rPr>
              <w:endnoteReference w:id="2"/>
            </w:r>
          </w:p>
        </w:tc>
        <w:tc>
          <w:tcPr>
            <w:tcW w:w="1587" w:type="dxa"/>
            <w:vMerge w:val="restart"/>
            <w:vAlign w:val="center"/>
          </w:tcPr>
          <w:p w14:paraId="3893D47E" w14:textId="02FEB78C"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Communication strategies</w:t>
            </w:r>
            <w:r w:rsidR="009C0A80" w:rsidRPr="004531AB">
              <w:rPr>
                <w:rFonts w:eastAsiaTheme="minorHAnsi"/>
                <w:sz w:val="20"/>
                <w:szCs w:val="20"/>
                <w:lang w:eastAsia="en-US"/>
              </w:rPr>
              <w:t xml:space="preserve"> </w:t>
            </w:r>
          </w:p>
          <w:p w14:paraId="1A4BB3A0" w14:textId="77777777" w:rsidR="00240E0C" w:rsidRPr="004531AB" w:rsidRDefault="00240E0C" w:rsidP="002D7E3C">
            <w:pPr>
              <w:spacing w:line="240" w:lineRule="auto"/>
              <w:rPr>
                <w:rFonts w:eastAsiaTheme="minorHAnsi"/>
                <w:sz w:val="20"/>
                <w:szCs w:val="20"/>
                <w:lang w:eastAsia="en-US"/>
              </w:rPr>
            </w:pPr>
          </w:p>
        </w:tc>
        <w:tc>
          <w:tcPr>
            <w:tcW w:w="2453" w:type="dxa"/>
          </w:tcPr>
          <w:p w14:paraId="6536D066" w14:textId="6DE4DEA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Achievement</w:t>
            </w:r>
            <w:r w:rsidR="009C0A80" w:rsidRPr="004531AB">
              <w:rPr>
                <w:rFonts w:eastAsiaTheme="minorHAnsi"/>
                <w:sz w:val="20"/>
                <w:szCs w:val="20"/>
                <w:lang w:eastAsia="en-US"/>
              </w:rPr>
              <w:t xml:space="preserve"> st</w:t>
            </w:r>
            <w:r w:rsidR="00E40C94">
              <w:rPr>
                <w:rFonts w:eastAsiaTheme="minorHAnsi"/>
                <w:sz w:val="20"/>
                <w:szCs w:val="20"/>
                <w:lang w:eastAsia="en-US"/>
              </w:rPr>
              <w:t>rategies</w:t>
            </w:r>
            <w:r w:rsidR="009C0A80" w:rsidRPr="004531AB">
              <w:rPr>
                <w:rFonts w:eastAsiaTheme="minorHAnsi"/>
                <w:sz w:val="20"/>
                <w:szCs w:val="20"/>
                <w:lang w:eastAsia="en-US"/>
              </w:rPr>
              <w:t>:</w:t>
            </w:r>
            <w:r w:rsidRPr="004531AB">
              <w:rPr>
                <w:rFonts w:eastAsiaTheme="minorHAnsi"/>
                <w:sz w:val="20"/>
                <w:szCs w:val="20"/>
                <w:lang w:eastAsia="en-US"/>
              </w:rPr>
              <w:t xml:space="preserve"> </w:t>
            </w:r>
            <w:r w:rsidR="009C0A80" w:rsidRPr="004531AB">
              <w:rPr>
                <w:rFonts w:eastAsiaTheme="minorHAnsi"/>
                <w:sz w:val="20"/>
                <w:szCs w:val="20"/>
                <w:lang w:eastAsia="en-US"/>
              </w:rPr>
              <w:t xml:space="preserve">use of </w:t>
            </w:r>
            <w:r w:rsidRPr="004531AB">
              <w:rPr>
                <w:rFonts w:eastAsiaTheme="minorHAnsi"/>
                <w:sz w:val="20"/>
                <w:szCs w:val="20"/>
                <w:lang w:eastAsia="en-US"/>
              </w:rPr>
              <w:t>paraphrases, conscious transfer</w:t>
            </w:r>
            <w:r w:rsidR="00DF3014">
              <w:rPr>
                <w:rFonts w:eastAsiaTheme="minorHAnsi"/>
                <w:sz w:val="20"/>
                <w:szCs w:val="20"/>
                <w:lang w:eastAsia="en-US"/>
              </w:rPr>
              <w:t>,</w:t>
            </w:r>
            <w:r w:rsidRPr="004531AB">
              <w:rPr>
                <w:rFonts w:eastAsiaTheme="minorHAnsi"/>
                <w:sz w:val="20"/>
                <w:szCs w:val="20"/>
                <w:lang w:eastAsia="en-US"/>
              </w:rPr>
              <w:t xml:space="preserve"> and mime.</w:t>
            </w:r>
          </w:p>
          <w:p w14:paraId="02E5B9A4" w14:textId="578109B3" w:rsidR="00240E0C" w:rsidRPr="004531AB" w:rsidRDefault="00240E0C" w:rsidP="00E40C94">
            <w:pPr>
              <w:spacing w:line="240" w:lineRule="auto"/>
              <w:rPr>
                <w:rFonts w:eastAsiaTheme="minorHAnsi"/>
                <w:sz w:val="20"/>
                <w:szCs w:val="20"/>
                <w:lang w:eastAsia="en-US"/>
              </w:rPr>
            </w:pPr>
            <w:r w:rsidRPr="004531AB">
              <w:rPr>
                <w:rFonts w:eastAsiaTheme="minorHAnsi"/>
                <w:sz w:val="20"/>
                <w:szCs w:val="20"/>
                <w:lang w:eastAsia="en-US"/>
              </w:rPr>
              <w:t>Reduction</w:t>
            </w:r>
            <w:r w:rsidR="009C0A80" w:rsidRPr="004531AB">
              <w:rPr>
                <w:rFonts w:eastAsiaTheme="minorHAnsi"/>
                <w:sz w:val="20"/>
                <w:szCs w:val="20"/>
                <w:lang w:eastAsia="en-US"/>
              </w:rPr>
              <w:t xml:space="preserve"> st</w:t>
            </w:r>
            <w:r w:rsidR="00E40C94">
              <w:rPr>
                <w:rFonts w:eastAsiaTheme="minorHAnsi"/>
                <w:sz w:val="20"/>
                <w:szCs w:val="20"/>
                <w:lang w:eastAsia="en-US"/>
              </w:rPr>
              <w:t>rategies</w:t>
            </w:r>
            <w:r w:rsidR="009C0A80" w:rsidRPr="004531AB">
              <w:rPr>
                <w:rFonts w:eastAsiaTheme="minorHAnsi"/>
                <w:sz w:val="20"/>
                <w:szCs w:val="20"/>
                <w:lang w:eastAsia="en-US"/>
              </w:rPr>
              <w:t>:</w:t>
            </w:r>
            <w:r w:rsidRPr="004531AB">
              <w:rPr>
                <w:rFonts w:eastAsiaTheme="minorHAnsi"/>
                <w:sz w:val="20"/>
                <w:szCs w:val="20"/>
                <w:lang w:eastAsia="en-US"/>
              </w:rPr>
              <w:t xml:space="preserve"> topic, message</w:t>
            </w:r>
            <w:r w:rsidR="009C0A80" w:rsidRPr="004531AB">
              <w:rPr>
                <w:rFonts w:eastAsiaTheme="minorHAnsi"/>
                <w:sz w:val="20"/>
                <w:szCs w:val="20"/>
                <w:lang w:eastAsia="en-US"/>
              </w:rPr>
              <w:t xml:space="preserve">, </w:t>
            </w:r>
            <w:commentRangeStart w:id="18"/>
            <w:r w:rsidR="009C0A80" w:rsidRPr="00814363">
              <w:rPr>
                <w:rFonts w:eastAsiaTheme="minorHAnsi"/>
                <w:sz w:val="20"/>
                <w:szCs w:val="20"/>
                <w:highlight w:val="yellow"/>
                <w:lang w:eastAsia="en-US"/>
              </w:rPr>
              <w:t>and</w:t>
            </w:r>
            <w:r w:rsidR="00814363" w:rsidRPr="00814363">
              <w:rPr>
                <w:rFonts w:eastAsiaTheme="minorHAnsi"/>
                <w:sz w:val="20"/>
                <w:szCs w:val="20"/>
                <w:highlight w:val="yellow"/>
                <w:lang w:eastAsia="en-US"/>
              </w:rPr>
              <w:t>/</w:t>
            </w:r>
            <w:r w:rsidR="009C0A80" w:rsidRPr="00814363">
              <w:rPr>
                <w:rFonts w:eastAsiaTheme="minorHAnsi"/>
                <w:sz w:val="20"/>
                <w:szCs w:val="20"/>
                <w:highlight w:val="yellow"/>
                <w:lang w:eastAsia="en-US"/>
              </w:rPr>
              <w:t>or</w:t>
            </w:r>
            <w:r w:rsidRPr="004531AB">
              <w:rPr>
                <w:rFonts w:eastAsiaTheme="minorHAnsi"/>
                <w:sz w:val="20"/>
                <w:szCs w:val="20"/>
                <w:lang w:eastAsia="en-US"/>
              </w:rPr>
              <w:t xml:space="preserve"> </w:t>
            </w:r>
            <w:commentRangeEnd w:id="18"/>
            <w:r w:rsidR="005E2530">
              <w:rPr>
                <w:rStyle w:val="Refdecomentario"/>
                <w:rFonts w:asciiTheme="minorHAnsi" w:eastAsiaTheme="minorHAnsi" w:hAnsiTheme="minorHAnsi" w:cstheme="minorBidi"/>
                <w:lang w:val="es-ES" w:eastAsia="en-US"/>
              </w:rPr>
              <w:commentReference w:id="18"/>
            </w:r>
            <w:r w:rsidRPr="004531AB">
              <w:rPr>
                <w:rFonts w:eastAsiaTheme="minorHAnsi"/>
                <w:sz w:val="20"/>
                <w:szCs w:val="20"/>
                <w:lang w:eastAsia="en-US"/>
              </w:rPr>
              <w:t>semantic.</w:t>
            </w:r>
          </w:p>
        </w:tc>
      </w:tr>
      <w:tr w:rsidR="00240E0C" w:rsidRPr="004531AB" w14:paraId="1A4D07F0" w14:textId="77777777" w:rsidTr="0056414E">
        <w:trPr>
          <w:trHeight w:val="340"/>
          <w:jc w:val="center"/>
        </w:trPr>
        <w:tc>
          <w:tcPr>
            <w:tcW w:w="1294" w:type="dxa"/>
            <w:vMerge/>
          </w:tcPr>
          <w:p w14:paraId="2FFFEB53" w14:textId="77777777" w:rsidR="00240E0C" w:rsidRPr="004531AB" w:rsidRDefault="00240E0C" w:rsidP="002D7E3C">
            <w:pPr>
              <w:spacing w:line="240" w:lineRule="auto"/>
              <w:rPr>
                <w:rFonts w:eastAsiaTheme="minorHAnsi"/>
                <w:sz w:val="20"/>
                <w:szCs w:val="20"/>
                <w:lang w:eastAsia="en-US"/>
              </w:rPr>
            </w:pPr>
          </w:p>
        </w:tc>
        <w:tc>
          <w:tcPr>
            <w:tcW w:w="1170" w:type="dxa"/>
            <w:vMerge/>
          </w:tcPr>
          <w:p w14:paraId="07F3AE2A" w14:textId="77777777" w:rsidR="00240E0C" w:rsidRPr="004531AB" w:rsidRDefault="00240E0C" w:rsidP="002D7E3C">
            <w:pPr>
              <w:spacing w:line="240" w:lineRule="auto"/>
              <w:rPr>
                <w:rFonts w:eastAsiaTheme="minorHAnsi"/>
                <w:sz w:val="20"/>
                <w:szCs w:val="20"/>
                <w:lang w:eastAsia="en-US"/>
              </w:rPr>
            </w:pPr>
          </w:p>
        </w:tc>
        <w:tc>
          <w:tcPr>
            <w:tcW w:w="894" w:type="dxa"/>
            <w:vMerge/>
            <w:vAlign w:val="center"/>
          </w:tcPr>
          <w:p w14:paraId="2A6D4106" w14:textId="77777777" w:rsidR="00240E0C" w:rsidRPr="004531AB" w:rsidRDefault="00240E0C" w:rsidP="002D7E3C">
            <w:pPr>
              <w:spacing w:line="240" w:lineRule="auto"/>
              <w:rPr>
                <w:rFonts w:eastAsiaTheme="minorHAnsi"/>
                <w:sz w:val="20"/>
                <w:szCs w:val="20"/>
                <w:lang w:eastAsia="en-US"/>
              </w:rPr>
            </w:pPr>
          </w:p>
        </w:tc>
        <w:tc>
          <w:tcPr>
            <w:tcW w:w="1587" w:type="dxa"/>
            <w:vMerge/>
            <w:vAlign w:val="center"/>
          </w:tcPr>
          <w:p w14:paraId="3C644CC3" w14:textId="77777777" w:rsidR="00240E0C" w:rsidRPr="004531AB" w:rsidRDefault="00240E0C" w:rsidP="002D7E3C">
            <w:pPr>
              <w:spacing w:line="240" w:lineRule="auto"/>
              <w:rPr>
                <w:rFonts w:eastAsiaTheme="minorHAnsi"/>
                <w:sz w:val="20"/>
                <w:szCs w:val="20"/>
                <w:lang w:eastAsia="en-US"/>
              </w:rPr>
            </w:pPr>
          </w:p>
        </w:tc>
        <w:tc>
          <w:tcPr>
            <w:tcW w:w="2453" w:type="dxa"/>
            <w:tcBorders>
              <w:bottom w:val="single" w:sz="4" w:space="0" w:color="auto"/>
            </w:tcBorders>
          </w:tcPr>
          <w:p w14:paraId="6EE1968D"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Self-performance</w:t>
            </w:r>
          </w:p>
          <w:p w14:paraId="5F598486" w14:textId="77777777"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Other-performance</w:t>
            </w:r>
          </w:p>
          <w:p w14:paraId="083DF8B4" w14:textId="0C5DF8B0" w:rsidR="00240E0C" w:rsidRPr="004531AB" w:rsidRDefault="00240E0C" w:rsidP="002D7E3C">
            <w:pPr>
              <w:spacing w:line="240" w:lineRule="auto"/>
              <w:rPr>
                <w:rFonts w:eastAsiaTheme="minorHAnsi"/>
                <w:sz w:val="20"/>
                <w:szCs w:val="20"/>
                <w:lang w:eastAsia="en-US"/>
              </w:rPr>
            </w:pPr>
            <w:r w:rsidRPr="004531AB">
              <w:rPr>
                <w:rFonts w:eastAsiaTheme="minorHAnsi"/>
                <w:sz w:val="20"/>
                <w:szCs w:val="20"/>
                <w:lang w:eastAsia="en-US"/>
              </w:rPr>
              <w:t>Processing time</w:t>
            </w:r>
            <w:r w:rsidR="00814363">
              <w:rPr>
                <w:rFonts w:eastAsiaTheme="minorHAnsi"/>
                <w:sz w:val="20"/>
                <w:szCs w:val="20"/>
                <w:lang w:eastAsia="en-US"/>
              </w:rPr>
              <w:t xml:space="preserve"> </w:t>
            </w:r>
            <w:r w:rsidRPr="004531AB">
              <w:rPr>
                <w:rFonts w:eastAsiaTheme="minorHAnsi"/>
                <w:sz w:val="20"/>
                <w:szCs w:val="20"/>
                <w:lang w:eastAsia="en-US"/>
              </w:rPr>
              <w:t>pressure</w:t>
            </w:r>
          </w:p>
        </w:tc>
      </w:tr>
      <w:tr w:rsidR="00240E0C" w:rsidRPr="004531AB" w14:paraId="47D11530" w14:textId="77777777" w:rsidTr="0056414E">
        <w:trPr>
          <w:trHeight w:val="340"/>
          <w:jc w:val="center"/>
        </w:trPr>
        <w:tc>
          <w:tcPr>
            <w:tcW w:w="1294" w:type="dxa"/>
            <w:vMerge/>
          </w:tcPr>
          <w:p w14:paraId="18364C38" w14:textId="77777777" w:rsidR="00240E0C" w:rsidRPr="004531AB" w:rsidRDefault="00240E0C" w:rsidP="002D7E3C">
            <w:pPr>
              <w:spacing w:line="240" w:lineRule="auto"/>
              <w:rPr>
                <w:rFonts w:eastAsiaTheme="minorHAnsi"/>
                <w:sz w:val="20"/>
                <w:szCs w:val="20"/>
                <w:lang w:eastAsia="en-US"/>
              </w:rPr>
            </w:pPr>
          </w:p>
        </w:tc>
        <w:tc>
          <w:tcPr>
            <w:tcW w:w="1170" w:type="dxa"/>
            <w:vMerge/>
          </w:tcPr>
          <w:p w14:paraId="7616C580" w14:textId="77777777" w:rsidR="00240E0C" w:rsidRPr="004531AB" w:rsidRDefault="00240E0C" w:rsidP="002D7E3C">
            <w:pPr>
              <w:spacing w:line="240" w:lineRule="auto"/>
              <w:rPr>
                <w:rFonts w:eastAsiaTheme="minorHAnsi"/>
                <w:sz w:val="20"/>
                <w:szCs w:val="20"/>
                <w:lang w:eastAsia="en-US"/>
              </w:rPr>
            </w:pPr>
          </w:p>
        </w:tc>
        <w:tc>
          <w:tcPr>
            <w:tcW w:w="894" w:type="dxa"/>
            <w:vMerge/>
            <w:vAlign w:val="center"/>
          </w:tcPr>
          <w:p w14:paraId="62A3B270" w14:textId="77777777" w:rsidR="00240E0C" w:rsidRPr="0056414E" w:rsidRDefault="00240E0C" w:rsidP="002D7E3C">
            <w:pPr>
              <w:spacing w:line="240" w:lineRule="auto"/>
              <w:rPr>
                <w:rFonts w:eastAsiaTheme="minorHAnsi"/>
                <w:sz w:val="20"/>
                <w:szCs w:val="20"/>
                <w:lang w:eastAsia="en-US"/>
              </w:rPr>
            </w:pPr>
          </w:p>
        </w:tc>
        <w:tc>
          <w:tcPr>
            <w:tcW w:w="1587" w:type="dxa"/>
            <w:vMerge/>
            <w:vAlign w:val="center"/>
          </w:tcPr>
          <w:p w14:paraId="3D01651A" w14:textId="77777777" w:rsidR="00240E0C" w:rsidRPr="0056414E" w:rsidRDefault="00240E0C" w:rsidP="002D7E3C">
            <w:pPr>
              <w:spacing w:line="240" w:lineRule="auto"/>
              <w:rPr>
                <w:rFonts w:eastAsiaTheme="minorHAnsi"/>
                <w:sz w:val="20"/>
                <w:szCs w:val="20"/>
                <w:lang w:eastAsia="en-US"/>
              </w:rPr>
            </w:pPr>
          </w:p>
        </w:tc>
        <w:tc>
          <w:tcPr>
            <w:tcW w:w="2453" w:type="dxa"/>
            <w:tcBorders>
              <w:bottom w:val="dashSmallGap" w:sz="4" w:space="0" w:color="auto"/>
            </w:tcBorders>
          </w:tcPr>
          <w:p w14:paraId="79907E4B" w14:textId="77777777" w:rsidR="00240E0C" w:rsidRPr="0056414E" w:rsidRDefault="00240E0C" w:rsidP="002D7E3C">
            <w:pPr>
              <w:spacing w:line="240" w:lineRule="auto"/>
              <w:rPr>
                <w:rFonts w:eastAsiaTheme="minorHAnsi"/>
                <w:sz w:val="20"/>
                <w:szCs w:val="20"/>
                <w:lang w:eastAsia="en-US"/>
              </w:rPr>
            </w:pPr>
            <w:r w:rsidRPr="0056414E">
              <w:rPr>
                <w:rFonts w:eastAsiaTheme="minorHAnsi"/>
                <w:sz w:val="20"/>
                <w:szCs w:val="20"/>
                <w:lang w:eastAsia="en-US"/>
              </w:rPr>
              <w:t>Direct</w:t>
            </w:r>
          </w:p>
          <w:p w14:paraId="3749FA02" w14:textId="77777777" w:rsidR="00240E0C" w:rsidRPr="0056414E" w:rsidRDefault="00240E0C" w:rsidP="002D7E3C">
            <w:pPr>
              <w:spacing w:line="240" w:lineRule="auto"/>
              <w:rPr>
                <w:rFonts w:eastAsiaTheme="minorHAnsi"/>
                <w:sz w:val="20"/>
                <w:szCs w:val="20"/>
                <w:lang w:eastAsia="en-US"/>
              </w:rPr>
            </w:pPr>
            <w:r w:rsidRPr="0056414E">
              <w:rPr>
                <w:rFonts w:eastAsiaTheme="minorHAnsi"/>
                <w:sz w:val="20"/>
                <w:szCs w:val="20"/>
                <w:lang w:eastAsia="en-US"/>
              </w:rPr>
              <w:t>Indirect</w:t>
            </w:r>
          </w:p>
          <w:p w14:paraId="2C08F4D2" w14:textId="7F79318B" w:rsidR="00240E0C" w:rsidRPr="004531AB" w:rsidRDefault="00240E0C" w:rsidP="002D7E3C">
            <w:pPr>
              <w:spacing w:line="240" w:lineRule="auto"/>
              <w:rPr>
                <w:rFonts w:eastAsiaTheme="minorHAnsi"/>
                <w:sz w:val="20"/>
                <w:szCs w:val="20"/>
                <w:lang w:eastAsia="en-US"/>
              </w:rPr>
            </w:pPr>
            <w:r w:rsidRPr="004531AB">
              <w:rPr>
                <w:rFonts w:eastAsiaTheme="minorHAnsi"/>
                <w:noProof/>
                <w:sz w:val="20"/>
                <w:szCs w:val="20"/>
                <w:lang w:val="es-ES" w:eastAsia="es-ES"/>
              </w:rPr>
              <mc:AlternateContent>
                <mc:Choice Requires="wps">
                  <w:drawing>
                    <wp:anchor distT="0" distB="0" distL="114300" distR="114300" simplePos="0" relativeHeight="251661824" behindDoc="0" locked="0" layoutInCell="1" allowOverlap="1" wp14:anchorId="4B4F1B84" wp14:editId="34DF681A">
                      <wp:simplePos x="0" y="0"/>
                      <wp:positionH relativeFrom="column">
                        <wp:posOffset>890905</wp:posOffset>
                      </wp:positionH>
                      <wp:positionV relativeFrom="paragraph">
                        <wp:posOffset>107950</wp:posOffset>
                      </wp:positionV>
                      <wp:extent cx="228600" cy="571500"/>
                      <wp:effectExtent l="0" t="0" r="0" b="0"/>
                      <wp:wrapThrough wrapText="bothSides">
                        <wp:wrapPolygon edited="0">
                          <wp:start x="1800" y="0"/>
                          <wp:lineTo x="0" y="17280"/>
                          <wp:lineTo x="0" y="18000"/>
                          <wp:lineTo x="5400" y="20880"/>
                          <wp:lineTo x="14400" y="20880"/>
                          <wp:lineTo x="19800" y="18000"/>
                          <wp:lineTo x="19800" y="17280"/>
                          <wp:lineTo x="18000" y="0"/>
                          <wp:lineTo x="1800" y="0"/>
                        </wp:wrapPolygon>
                      </wp:wrapThrough>
                      <wp:docPr id="8" name="Flecha abajo 8"/>
                      <wp:cNvGraphicFramePr/>
                      <a:graphic xmlns:a="http://schemas.openxmlformats.org/drawingml/2006/main">
                        <a:graphicData uri="http://schemas.microsoft.com/office/word/2010/wordprocessingShape">
                          <wps:wsp>
                            <wps:cNvSpPr/>
                            <wps:spPr>
                              <a:xfrm>
                                <a:off x="0" y="0"/>
                                <a:ext cx="228600" cy="571500"/>
                              </a:xfrm>
                              <a:prstGeom prst="downArrow">
                                <a:avLst/>
                              </a:prstGeom>
                              <a:gradFill flip="none" rotWithShape="1">
                                <a:gsLst>
                                  <a:gs pos="0">
                                    <a:sysClr val="windowText" lastClr="000000">
                                      <a:lumMod val="67000"/>
                                    </a:sysClr>
                                  </a:gs>
                                  <a:gs pos="48000">
                                    <a:sysClr val="windowText" lastClr="000000">
                                      <a:lumMod val="97000"/>
                                      <a:lumOff val="3000"/>
                                    </a:sysClr>
                                  </a:gs>
                                  <a:gs pos="100000">
                                    <a:sysClr val="windowText" lastClr="000000">
                                      <a:lumMod val="60000"/>
                                      <a:lumOff val="40000"/>
                                    </a:sysClr>
                                  </a:gs>
                                </a:gsLst>
                                <a:lin ang="16200000" scaled="1"/>
                                <a:tileRect/>
                              </a:gradFill>
                              <a:ln>
                                <a:noFill/>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B7BFA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8" o:spid="_x0000_s1026" type="#_x0000_t67" style="position:absolute;margin-left:70.15pt;margin-top:8.5pt;width:18pt;height:4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5fcvgIAABcGAAAOAAAAZHJzL2Uyb0RvYy54bWysVFtP2zAUfp+0/2D5faTpSikRKapAnSYx&#10;QIOJZ9dxmkyO7dlu0+7X77PdUMb2MKH1wT23nOt3zsXlrpNkK6xrtSppfjKiRCiuq1atS/rtcflh&#10;RonzTFVMaiVKuheOXs7fv7voTSHGutGyEpbAiXJFb0raeG+KLHO8ER1zJ9oIBWWtbcc8WLvOKst6&#10;eO9kNh6NplmvbWWs5sI5SK+Tks6j/7oW3N/VtROeyJIiNx9fG99VeLP5BSvWlpmm5Yc02Buy6Fir&#10;EPTZ1TXzjGxs+4erruVWO137E667TNd1y0WsAdXko1fVPDTMiFgLmuPMc5vc/3PLb7f3lrRVSTEo&#10;xTqMaCkFbxhhK/Zdk1noUG9cAcMHc28PnAMZyt3Vtgv/KITsYlf3z10VO084hOPxbDpC7zlUp2f5&#10;KWh4yY4fG+v8J6E7EoiSVrpXC2t1HxvKtjfOJ/vB7tDnatlKSWrZAjYK4KLEav/U+ia2DWBMA3H4&#10;Pn7hiNHo3CiK3d5dSUu2DLgAnBDzEflSIpnzUMAs/qKt3HRfdJVsp2eQH/JPPmIpa/cyxGQWjILk&#10;rWHOhzCsQHRAOEX/+A/B82Pib42OcaUif48+GcSY3avaIVkPjZatIiysfz7FhgZPxHEmBTCWh86x&#10;wrdSfMVqprFi++Iog0aq8CodRpu0SSLiKh+QEOCYABiola72gDBmH2ZLnOHLFji6wSDvmcUyQ4gD&#10;5e/w1FL3JdUHipJG259/kwd77Bi0lPQ4DiV1PzbMAmLyswKGzvPJBG59ZCanZ2Mw9qVm9VKjNt2V&#10;Bs7ymF0kg72XA1lb3T3hji1CVKiY4ohdUu7twFz5dLRwCblYLKIZLohh/kY9GD6gPazI4+6JWXNY&#10;Jg9U3+rhkLDi1Tol29Tzxcbruo1DOfYV6A4Mrk/CebqU4by95KPV8Z7PfwEAAP//AwBQSwMEFAAG&#10;AAgAAAAhAHPBa2TbAAAACgEAAA8AAABkcnMvZG93bnJldi54bWxMT8tOwzAQvCPxD9YicUHUhqIW&#10;QpyqquDSWx/c3XgbR9jrKHbTlK9ne4LbzOxodqZcjMGLAfvURtLwNFEgkOpoW2o07Hefj68gUjZk&#10;jY+EGi6YYFHd3pSmsPFMGxy2uREcQqkwGlzOXSFlqh0GkyaxQ+LbMfbBZKZ9I21vzhwevHxWaiaD&#10;aYk/ONPhymH9vT0FDV9+t1wd3c+gPka/v2zS+mH6ttb6/m5cvoPIOOY/M1zrc3WouNMhnsgm4Zm/&#10;qClbGcx509Uwn7FwYKBYkVUp/0+ofgEAAP//AwBQSwECLQAUAAYACAAAACEAtoM4kv4AAADhAQAA&#10;EwAAAAAAAAAAAAAAAAAAAAAAW0NvbnRlbnRfVHlwZXNdLnhtbFBLAQItABQABgAIAAAAIQA4/SH/&#10;1gAAAJQBAAALAAAAAAAAAAAAAAAAAC8BAABfcmVscy8ucmVsc1BLAQItABQABgAIAAAAIQAuX5fc&#10;vgIAABcGAAAOAAAAAAAAAAAAAAAAAC4CAABkcnMvZTJvRG9jLnhtbFBLAQItABQABgAIAAAAIQBz&#10;wWtk2wAAAAoBAAAPAAAAAAAAAAAAAAAAABgFAABkcnMvZG93bnJldi54bWxQSwUGAAAAAAQABADz&#10;AAAAIAYAAAAA&#10;" adj="17280" fillcolor="black" stroked="f">
                      <v:fill color2="#666" rotate="t" angle="180" colors="0 black;31457f #080808;1 #666" focus="100%" type="gradient"/>
                      <w10:wrap type="through"/>
                    </v:shape>
                  </w:pict>
                </mc:Fallback>
              </mc:AlternateContent>
            </w:r>
            <w:r w:rsidRPr="004531AB">
              <w:rPr>
                <w:rFonts w:eastAsiaTheme="minorHAnsi"/>
                <w:sz w:val="20"/>
                <w:szCs w:val="20"/>
                <w:lang w:eastAsia="en-US"/>
              </w:rPr>
              <w:t>Interactional</w:t>
            </w:r>
          </w:p>
        </w:tc>
      </w:tr>
      <w:tr w:rsidR="00240E0C" w:rsidRPr="004531AB" w14:paraId="603A7BBB" w14:textId="77777777" w:rsidTr="0056414E">
        <w:trPr>
          <w:trHeight w:val="700"/>
          <w:jc w:val="center"/>
        </w:trPr>
        <w:tc>
          <w:tcPr>
            <w:tcW w:w="1294" w:type="dxa"/>
            <w:vMerge/>
          </w:tcPr>
          <w:p w14:paraId="3B26B45F" w14:textId="77777777" w:rsidR="00240E0C" w:rsidRPr="004531AB" w:rsidRDefault="00240E0C" w:rsidP="002D7E3C">
            <w:pPr>
              <w:spacing w:line="240" w:lineRule="auto"/>
              <w:rPr>
                <w:rFonts w:eastAsiaTheme="minorHAnsi"/>
                <w:sz w:val="20"/>
                <w:szCs w:val="20"/>
                <w:lang w:eastAsia="en-US"/>
              </w:rPr>
            </w:pPr>
          </w:p>
        </w:tc>
        <w:tc>
          <w:tcPr>
            <w:tcW w:w="1170" w:type="dxa"/>
            <w:vMerge/>
          </w:tcPr>
          <w:p w14:paraId="56E2637F" w14:textId="77777777" w:rsidR="00240E0C" w:rsidRPr="004531AB" w:rsidRDefault="00240E0C" w:rsidP="002D7E3C">
            <w:pPr>
              <w:spacing w:line="240" w:lineRule="auto"/>
              <w:rPr>
                <w:rFonts w:eastAsiaTheme="minorHAnsi"/>
                <w:sz w:val="20"/>
                <w:szCs w:val="20"/>
                <w:lang w:eastAsia="en-US"/>
              </w:rPr>
            </w:pPr>
          </w:p>
        </w:tc>
        <w:tc>
          <w:tcPr>
            <w:tcW w:w="894" w:type="dxa"/>
            <w:vMerge/>
            <w:vAlign w:val="center"/>
          </w:tcPr>
          <w:p w14:paraId="460FE7D0" w14:textId="77777777" w:rsidR="00240E0C" w:rsidRPr="0056414E" w:rsidRDefault="00240E0C" w:rsidP="002D7E3C">
            <w:pPr>
              <w:spacing w:line="240" w:lineRule="auto"/>
              <w:rPr>
                <w:rFonts w:eastAsiaTheme="minorHAnsi"/>
                <w:sz w:val="20"/>
                <w:szCs w:val="20"/>
                <w:lang w:eastAsia="en-US"/>
              </w:rPr>
            </w:pPr>
          </w:p>
        </w:tc>
        <w:tc>
          <w:tcPr>
            <w:tcW w:w="1587" w:type="dxa"/>
            <w:vAlign w:val="center"/>
          </w:tcPr>
          <w:p w14:paraId="6B3CE6E2" w14:textId="77777777" w:rsidR="00240E0C" w:rsidRPr="0056414E" w:rsidRDefault="00240E0C" w:rsidP="002D7E3C">
            <w:pPr>
              <w:spacing w:line="240" w:lineRule="auto"/>
              <w:rPr>
                <w:rFonts w:eastAsiaTheme="minorHAnsi"/>
                <w:sz w:val="20"/>
                <w:szCs w:val="20"/>
                <w:lang w:eastAsia="en-US"/>
              </w:rPr>
            </w:pPr>
            <w:r w:rsidRPr="0056414E">
              <w:rPr>
                <w:rFonts w:eastAsiaTheme="minorHAnsi"/>
                <w:sz w:val="20"/>
                <w:szCs w:val="20"/>
                <w:lang w:eastAsia="en-US"/>
              </w:rPr>
              <w:t>Negotiation of meaning</w:t>
            </w:r>
          </w:p>
        </w:tc>
        <w:tc>
          <w:tcPr>
            <w:tcW w:w="2453" w:type="dxa"/>
            <w:tcBorders>
              <w:top w:val="dashSmallGap" w:sz="4" w:space="0" w:color="auto"/>
            </w:tcBorders>
          </w:tcPr>
          <w:p w14:paraId="1A726184" w14:textId="41AD178A" w:rsidR="00240E0C" w:rsidRPr="0056414E" w:rsidRDefault="00240E0C" w:rsidP="002D7E3C">
            <w:pPr>
              <w:spacing w:line="240" w:lineRule="auto"/>
              <w:rPr>
                <w:rFonts w:eastAsiaTheme="minorHAnsi"/>
                <w:sz w:val="20"/>
                <w:szCs w:val="20"/>
                <w:lang w:eastAsia="en-US"/>
              </w:rPr>
            </w:pPr>
            <w:r w:rsidRPr="0056414E">
              <w:rPr>
                <w:rFonts w:eastAsiaTheme="minorHAnsi"/>
                <w:sz w:val="20"/>
                <w:szCs w:val="20"/>
                <w:lang w:eastAsia="en-US"/>
              </w:rPr>
              <w:t>Comprehension checks (tag questions + repetitions), confirmation checks</w:t>
            </w:r>
            <w:r w:rsidR="00814363">
              <w:rPr>
                <w:rFonts w:eastAsiaTheme="minorHAnsi"/>
                <w:sz w:val="20"/>
                <w:szCs w:val="20"/>
                <w:lang w:eastAsia="en-US"/>
              </w:rPr>
              <w:t>,</w:t>
            </w:r>
            <w:r w:rsidRPr="0056414E">
              <w:rPr>
                <w:rFonts w:eastAsiaTheme="minorHAnsi"/>
                <w:sz w:val="20"/>
                <w:szCs w:val="20"/>
                <w:lang w:eastAsia="en-US"/>
              </w:rPr>
              <w:t xml:space="preserve"> and clarification requests</w:t>
            </w:r>
          </w:p>
        </w:tc>
      </w:tr>
      <w:tr w:rsidR="00175AD7" w:rsidRPr="004531AB" w14:paraId="3C029D08" w14:textId="77777777" w:rsidTr="00240E0C">
        <w:trPr>
          <w:jc w:val="center"/>
        </w:trPr>
        <w:tc>
          <w:tcPr>
            <w:tcW w:w="1294" w:type="dxa"/>
          </w:tcPr>
          <w:p w14:paraId="3EA995D1" w14:textId="77777777" w:rsidR="00175AD7" w:rsidRPr="004531AB" w:rsidRDefault="00175AD7" w:rsidP="002D7E3C">
            <w:pPr>
              <w:spacing w:line="240" w:lineRule="auto"/>
              <w:rPr>
                <w:rFonts w:eastAsiaTheme="minorHAnsi"/>
                <w:sz w:val="20"/>
                <w:szCs w:val="20"/>
                <w:lang w:eastAsia="en-US"/>
              </w:rPr>
            </w:pPr>
            <w:r w:rsidRPr="004531AB">
              <w:rPr>
                <w:rFonts w:eastAsiaTheme="minorHAnsi"/>
                <w:sz w:val="20"/>
                <w:szCs w:val="20"/>
                <w:lang w:eastAsia="en-US"/>
              </w:rPr>
              <w:t>Evaluation</w:t>
            </w:r>
          </w:p>
        </w:tc>
        <w:tc>
          <w:tcPr>
            <w:tcW w:w="3651" w:type="dxa"/>
            <w:gridSpan w:val="3"/>
          </w:tcPr>
          <w:p w14:paraId="0AE54773" w14:textId="77777777" w:rsidR="00175AD7" w:rsidRPr="004531AB" w:rsidRDefault="00175AD7" w:rsidP="002D7E3C">
            <w:pPr>
              <w:spacing w:line="240" w:lineRule="auto"/>
              <w:rPr>
                <w:rFonts w:eastAsiaTheme="minorHAnsi"/>
                <w:sz w:val="20"/>
                <w:szCs w:val="20"/>
                <w:lang w:eastAsia="en-US"/>
              </w:rPr>
            </w:pPr>
            <w:r w:rsidRPr="004531AB">
              <w:rPr>
                <w:rFonts w:eastAsiaTheme="minorHAnsi"/>
                <w:sz w:val="20"/>
                <w:szCs w:val="20"/>
                <w:lang w:eastAsia="en-US"/>
              </w:rPr>
              <w:t>Using alternative forms of evaluation// Process-oriented evaluation.</w:t>
            </w:r>
          </w:p>
        </w:tc>
        <w:tc>
          <w:tcPr>
            <w:tcW w:w="2453" w:type="dxa"/>
          </w:tcPr>
          <w:p w14:paraId="18F2B60F" w14:textId="0C1A378E" w:rsidR="00175AD7" w:rsidRPr="004531AB" w:rsidRDefault="00175AD7" w:rsidP="00814363">
            <w:pPr>
              <w:spacing w:line="240" w:lineRule="auto"/>
              <w:rPr>
                <w:rFonts w:eastAsiaTheme="minorHAnsi"/>
                <w:sz w:val="20"/>
                <w:szCs w:val="20"/>
                <w:lang w:eastAsia="en-US"/>
              </w:rPr>
            </w:pPr>
            <w:r w:rsidRPr="004531AB">
              <w:rPr>
                <w:rFonts w:eastAsiaTheme="minorHAnsi"/>
                <w:sz w:val="20"/>
                <w:szCs w:val="20"/>
                <w:lang w:eastAsia="en-US"/>
              </w:rPr>
              <w:t xml:space="preserve">Tests with </w:t>
            </w:r>
            <w:r w:rsidR="00814363">
              <w:rPr>
                <w:rFonts w:eastAsiaTheme="minorHAnsi"/>
                <w:sz w:val="20"/>
                <w:szCs w:val="20"/>
                <w:lang w:eastAsia="en-US"/>
              </w:rPr>
              <w:t xml:space="preserve">multiple-format </w:t>
            </w:r>
            <w:r w:rsidRPr="004531AB">
              <w:rPr>
                <w:rFonts w:eastAsiaTheme="minorHAnsi"/>
                <w:sz w:val="20"/>
                <w:szCs w:val="20"/>
                <w:lang w:eastAsia="en-US"/>
              </w:rPr>
              <w:t xml:space="preserve">questions, projects, </w:t>
            </w:r>
            <w:r w:rsidRPr="004531AB">
              <w:rPr>
                <w:rFonts w:eastAsiaTheme="minorHAnsi"/>
                <w:sz w:val="20"/>
                <w:szCs w:val="20"/>
                <w:lang w:eastAsia="en-US"/>
              </w:rPr>
              <w:lastRenderedPageBreak/>
              <w:t xml:space="preserve">presentations, </w:t>
            </w:r>
            <w:r w:rsidR="00814363">
              <w:rPr>
                <w:rFonts w:eastAsiaTheme="minorHAnsi"/>
                <w:sz w:val="20"/>
                <w:szCs w:val="20"/>
                <w:lang w:eastAsia="en-US"/>
              </w:rPr>
              <w:t xml:space="preserve">and </w:t>
            </w:r>
            <w:r w:rsidRPr="004531AB">
              <w:rPr>
                <w:rFonts w:eastAsiaTheme="minorHAnsi"/>
                <w:sz w:val="20"/>
                <w:szCs w:val="20"/>
                <w:lang w:eastAsia="en-US"/>
              </w:rPr>
              <w:t xml:space="preserve">workshops.  </w:t>
            </w:r>
          </w:p>
        </w:tc>
      </w:tr>
    </w:tbl>
    <w:p w14:paraId="7DC90AE4" w14:textId="77777777" w:rsidR="000229E7" w:rsidRDefault="000229E7" w:rsidP="00693B0E">
      <w:pPr>
        <w:pStyle w:val="Textocomentario"/>
        <w:spacing w:after="0"/>
        <w:rPr>
          <w:lang w:val="en-GB"/>
        </w:rPr>
      </w:pPr>
    </w:p>
    <w:p w14:paraId="5FFE799E" w14:textId="68D1424E" w:rsidR="00F075AB" w:rsidRDefault="00F075AB" w:rsidP="0065656B">
      <w:pPr>
        <w:spacing w:line="240" w:lineRule="auto"/>
      </w:pPr>
      <w:r w:rsidRPr="00F075AB">
        <w:rPr>
          <w:rFonts w:asciiTheme="minorHAnsi" w:eastAsiaTheme="minorHAnsi" w:hAnsiTheme="minorHAnsi" w:cstheme="minorBidi"/>
          <w:sz w:val="22"/>
          <w:szCs w:val="22"/>
          <w:lang w:eastAsia="en-US"/>
        </w:rPr>
        <w:br w:type="page"/>
      </w:r>
      <w:r w:rsidR="0065656B" w:rsidRPr="00F075AB" w:rsidDel="0065656B">
        <w:rPr>
          <w:rFonts w:eastAsiaTheme="minorHAnsi"/>
          <w:sz w:val="20"/>
          <w:szCs w:val="20"/>
          <w:lang w:eastAsia="en-US"/>
        </w:rPr>
        <w:lastRenderedPageBreak/>
        <w:t xml:space="preserve"> </w:t>
      </w:r>
    </w:p>
    <w:p w14:paraId="3FC55CE2" w14:textId="77777777" w:rsidR="007C32DF" w:rsidRPr="00263ADB" w:rsidRDefault="007C32DF" w:rsidP="007C32DF">
      <w:pPr>
        <w:pStyle w:val="Newparagraph"/>
        <w:spacing w:line="240" w:lineRule="auto"/>
        <w:jc w:val="both"/>
        <w:rPr>
          <w:sz w:val="22"/>
        </w:rPr>
      </w:pPr>
    </w:p>
    <w:p w14:paraId="5798DD86" w14:textId="77777777" w:rsidR="00457A64" w:rsidRPr="004531AB" w:rsidRDefault="00457A64" w:rsidP="00457A64">
      <w:pPr>
        <w:spacing w:line="240" w:lineRule="auto"/>
        <w:outlineLvl w:val="0"/>
        <w:rPr>
          <w:sz w:val="22"/>
          <w:szCs w:val="22"/>
        </w:rPr>
      </w:pPr>
      <w:r w:rsidRPr="004531AB">
        <w:rPr>
          <w:rFonts w:ascii="Arial" w:hAnsi="Arial" w:cs="Arial"/>
          <w:b/>
          <w:sz w:val="22"/>
          <w:szCs w:val="22"/>
        </w:rPr>
        <w:t xml:space="preserve">ACKNOWLEDGMENT </w:t>
      </w:r>
    </w:p>
    <w:p w14:paraId="0F40AF7E" w14:textId="13FBD1A3" w:rsidR="00457A64" w:rsidRPr="004531AB" w:rsidRDefault="00457A64" w:rsidP="00457A64">
      <w:pPr>
        <w:autoSpaceDE w:val="0"/>
        <w:autoSpaceDN w:val="0"/>
        <w:adjustRightInd w:val="0"/>
        <w:spacing w:line="240" w:lineRule="auto"/>
        <w:jc w:val="both"/>
        <w:rPr>
          <w:rFonts w:eastAsiaTheme="minorHAnsi"/>
          <w:lang w:val="en-US" w:eastAsia="en-US"/>
        </w:rPr>
      </w:pPr>
      <w:r w:rsidRPr="004531AB">
        <w:t xml:space="preserve">This research was supported by the </w:t>
      </w:r>
      <w:r w:rsidRPr="004531AB">
        <w:rPr>
          <w:rFonts w:eastAsiaTheme="minorHAnsi"/>
          <w:lang w:val="en-US" w:eastAsia="en-US"/>
        </w:rPr>
        <w:t>University of Jaén, the Vice-chancellor</w:t>
      </w:r>
      <w:r w:rsidR="006B5CD2">
        <w:rPr>
          <w:rFonts w:eastAsiaTheme="minorHAnsi"/>
          <w:lang w:val="en-US" w:eastAsia="en-US"/>
        </w:rPr>
        <w:t>’s</w:t>
      </w:r>
      <w:r w:rsidRPr="004531AB">
        <w:rPr>
          <w:rFonts w:eastAsiaTheme="minorHAnsi"/>
          <w:lang w:val="en-US" w:eastAsia="en-US"/>
        </w:rPr>
        <w:t xml:space="preserve"> Office for Internationalization, the Center for Advanced Studies in Modern Languages (CEALM), and </w:t>
      </w:r>
      <w:r w:rsidR="00B858F7" w:rsidRPr="004531AB">
        <w:rPr>
          <w:rFonts w:eastAsiaTheme="minorHAnsi"/>
          <w:lang w:val="en-US" w:eastAsia="en-US"/>
        </w:rPr>
        <w:t xml:space="preserve">the ten </w:t>
      </w:r>
      <w:r w:rsidR="001855A8" w:rsidRPr="004531AB">
        <w:rPr>
          <w:rFonts w:eastAsiaTheme="minorHAnsi"/>
          <w:lang w:val="en-US" w:eastAsia="en-US"/>
        </w:rPr>
        <w:t>lecturers</w:t>
      </w:r>
      <w:r w:rsidR="00B858F7" w:rsidRPr="004531AB">
        <w:rPr>
          <w:rFonts w:eastAsiaTheme="minorHAnsi"/>
          <w:lang w:val="en-US" w:eastAsia="en-US"/>
        </w:rPr>
        <w:t xml:space="preserve"> who participated in the study.</w:t>
      </w:r>
    </w:p>
    <w:p w14:paraId="0925D52E" w14:textId="77777777" w:rsidR="007C32DF" w:rsidRPr="004531AB" w:rsidRDefault="007C32DF" w:rsidP="00263ADB">
      <w:pPr>
        <w:pStyle w:val="Newparagraph"/>
        <w:spacing w:line="240" w:lineRule="auto"/>
        <w:ind w:firstLine="0"/>
        <w:jc w:val="both"/>
      </w:pPr>
    </w:p>
    <w:p w14:paraId="1183B3F8" w14:textId="77777777" w:rsidR="000229E7" w:rsidRDefault="000229E7" w:rsidP="00F075AB">
      <w:pPr>
        <w:spacing w:line="240" w:lineRule="auto"/>
      </w:pPr>
    </w:p>
    <w:p w14:paraId="408C99E9" w14:textId="77777777" w:rsidR="000229E7" w:rsidRPr="00755402" w:rsidRDefault="000229E7" w:rsidP="00693B0E">
      <w:pPr>
        <w:spacing w:line="240" w:lineRule="auto"/>
        <w:ind w:left="709" w:hanging="709"/>
        <w:jc w:val="both"/>
        <w:rPr>
          <w:rFonts w:ascii="Arial" w:hAnsi="Arial" w:cs="Arial"/>
          <w:b/>
          <w:color w:val="222222"/>
          <w:shd w:val="clear" w:color="auto" w:fill="FFFFFF"/>
        </w:rPr>
      </w:pPr>
      <w:r w:rsidRPr="00755402">
        <w:rPr>
          <w:rFonts w:ascii="Arial" w:hAnsi="Arial" w:cs="Arial"/>
          <w:b/>
          <w:color w:val="222222"/>
          <w:shd w:val="clear" w:color="auto" w:fill="FFFFFF"/>
        </w:rPr>
        <w:t>REFERENCES</w:t>
      </w:r>
    </w:p>
    <w:p w14:paraId="6CF94E9E" w14:textId="77777777" w:rsidR="000229E7" w:rsidRPr="0040512D" w:rsidRDefault="000229E7" w:rsidP="00921AD6">
      <w:pPr>
        <w:spacing w:line="240" w:lineRule="auto"/>
        <w:ind w:left="709" w:hanging="709"/>
        <w:jc w:val="both"/>
        <w:rPr>
          <w:color w:val="222222"/>
          <w:sz w:val="22"/>
          <w:szCs w:val="22"/>
          <w:shd w:val="clear" w:color="auto" w:fill="FFFFFF"/>
        </w:rPr>
      </w:pPr>
    </w:p>
    <w:p w14:paraId="2C3B9315" w14:textId="49B8A155" w:rsidR="000229E7" w:rsidRPr="004531AB" w:rsidRDefault="000229E7" w:rsidP="00921AD6">
      <w:pPr>
        <w:spacing w:line="240" w:lineRule="auto"/>
        <w:ind w:left="709" w:hanging="709"/>
        <w:jc w:val="both"/>
        <w:rPr>
          <w:color w:val="333333"/>
          <w:shd w:val="clear" w:color="auto" w:fill="FFFFFF"/>
          <w:lang w:val="es-ES" w:eastAsia="es-ES"/>
        </w:rPr>
      </w:pPr>
      <w:r w:rsidRPr="004531AB">
        <w:rPr>
          <w:color w:val="222222"/>
          <w:shd w:val="clear" w:color="auto" w:fill="FFFFFF"/>
        </w:rPr>
        <w:t>Airey, J. (2011). Talking about teaching in English: Swedish university lecturers' experiences of changing teaching language. </w:t>
      </w:r>
      <w:r w:rsidRPr="004531AB">
        <w:rPr>
          <w:i/>
          <w:iCs/>
          <w:color w:val="222222"/>
          <w:shd w:val="clear" w:color="auto" w:fill="FFFFFF"/>
          <w:lang w:val="es-ES"/>
        </w:rPr>
        <w:t>Ibérica: Revista de la Asociación Europea de Lenguas para Fines Específicos (AELFE)</w:t>
      </w:r>
      <w:r w:rsidRPr="004531AB">
        <w:rPr>
          <w:color w:val="222222"/>
          <w:shd w:val="clear" w:color="auto" w:fill="FFFFFF"/>
          <w:lang w:val="es-ES"/>
        </w:rPr>
        <w:t>, 22, 35-54.</w:t>
      </w:r>
    </w:p>
    <w:p w14:paraId="04865996" w14:textId="76EAB730" w:rsidR="000229E7" w:rsidRPr="004531AB" w:rsidRDefault="000229E7" w:rsidP="00633815">
      <w:pPr>
        <w:spacing w:line="240" w:lineRule="auto"/>
        <w:ind w:left="709" w:hanging="709"/>
        <w:jc w:val="both"/>
        <w:rPr>
          <w:color w:val="333333"/>
          <w:shd w:val="clear" w:color="auto" w:fill="FFFFFF"/>
          <w:lang w:eastAsia="es-ES"/>
        </w:rPr>
      </w:pPr>
      <w:r w:rsidRPr="004531AB">
        <w:rPr>
          <w:color w:val="333333"/>
          <w:shd w:val="clear" w:color="auto" w:fill="FFFFFF"/>
          <w:lang w:eastAsia="es-ES"/>
        </w:rPr>
        <w:t xml:space="preserve">Aguilar, M. (2015): Engineering lecturers’ views on CLIL and EMI. </w:t>
      </w:r>
      <w:r w:rsidRPr="004531AB">
        <w:rPr>
          <w:i/>
          <w:color w:val="333333"/>
          <w:shd w:val="clear" w:color="auto" w:fill="FFFFFF"/>
          <w:lang w:eastAsia="es-ES"/>
        </w:rPr>
        <w:t>International Journal of Bilingual Education and Bilingualism</w:t>
      </w:r>
      <w:r w:rsidRPr="004531AB">
        <w:rPr>
          <w:i/>
          <w:iCs/>
          <w:color w:val="222222"/>
          <w:shd w:val="clear" w:color="auto" w:fill="FFFFFF"/>
        </w:rPr>
        <w:t xml:space="preserve"> 20</w:t>
      </w:r>
      <w:r w:rsidRPr="004531AB">
        <w:rPr>
          <w:color w:val="222222"/>
          <w:shd w:val="clear" w:color="auto" w:fill="FFFFFF"/>
        </w:rPr>
        <w:t>(6), 722-735.</w:t>
      </w:r>
      <w:r w:rsidRPr="004531AB">
        <w:rPr>
          <w:color w:val="333333"/>
          <w:shd w:val="clear" w:color="auto" w:fill="FFFFFF"/>
          <w:lang w:eastAsia="es-ES"/>
        </w:rPr>
        <w:t xml:space="preserve"> </w:t>
      </w:r>
      <w:r w:rsidR="00D14DB3" w:rsidRPr="004531AB">
        <w:rPr>
          <w:color w:val="333333"/>
          <w:shd w:val="clear" w:color="auto" w:fill="FFFFFF"/>
          <w:lang w:eastAsia="es-ES"/>
        </w:rPr>
        <w:t>https://doi.org/10.1080/13670050.2015.1073664</w:t>
      </w:r>
    </w:p>
    <w:p w14:paraId="513A73E6" w14:textId="1656E412" w:rsidR="000229E7" w:rsidRPr="004531AB" w:rsidRDefault="000229E7" w:rsidP="00E770A3">
      <w:pPr>
        <w:spacing w:line="240" w:lineRule="auto"/>
        <w:ind w:left="709" w:hanging="709"/>
        <w:jc w:val="both"/>
        <w:rPr>
          <w:color w:val="333333"/>
          <w:shd w:val="clear" w:color="auto" w:fill="FFFFFF"/>
          <w:lang w:eastAsia="es-ES"/>
        </w:rPr>
      </w:pPr>
      <w:r w:rsidRPr="004531AB">
        <w:rPr>
          <w:color w:val="222222"/>
          <w:shd w:val="clear" w:color="auto" w:fill="FFFFFF"/>
          <w:lang w:val="es-ES"/>
        </w:rPr>
        <w:t xml:space="preserve">Argudo, J., Abad, M., Fajardo-Dack, T., &amp; Cabrera, P. (2018). </w:t>
      </w:r>
      <w:r w:rsidRPr="004531AB">
        <w:rPr>
          <w:color w:val="222222"/>
          <w:shd w:val="clear" w:color="auto" w:fill="FFFFFF"/>
        </w:rPr>
        <w:t>Analyzing a Pre-Service EFL Program through the Lenses of the CLIL Approach at the University of Cuenca-Ecuador. </w:t>
      </w:r>
      <w:r w:rsidRPr="004531AB">
        <w:rPr>
          <w:i/>
          <w:iCs/>
          <w:color w:val="222222"/>
          <w:shd w:val="clear" w:color="auto" w:fill="FFFFFF"/>
        </w:rPr>
        <w:t>Latin American Journal of Content and Language Integrated Learning</w:t>
      </w:r>
      <w:r w:rsidRPr="004531AB">
        <w:rPr>
          <w:color w:val="222222"/>
          <w:shd w:val="clear" w:color="auto" w:fill="FFFFFF"/>
        </w:rPr>
        <w:t>, </w:t>
      </w:r>
      <w:r w:rsidRPr="004531AB">
        <w:rPr>
          <w:i/>
          <w:iCs/>
          <w:color w:val="222222"/>
          <w:shd w:val="clear" w:color="auto" w:fill="FFFFFF"/>
        </w:rPr>
        <w:t>11</w:t>
      </w:r>
      <w:r w:rsidRPr="004531AB">
        <w:rPr>
          <w:color w:val="222222"/>
          <w:shd w:val="clear" w:color="auto" w:fill="FFFFFF"/>
        </w:rPr>
        <w:t>(1), 65-86.</w:t>
      </w:r>
      <w:r w:rsidR="00D14DB3" w:rsidRPr="004531AB">
        <w:t xml:space="preserve"> </w:t>
      </w:r>
      <w:r w:rsidR="00D14DB3" w:rsidRPr="004531AB">
        <w:rPr>
          <w:color w:val="222222"/>
          <w:shd w:val="clear" w:color="auto" w:fill="FFFFFF"/>
        </w:rPr>
        <w:t>http://dx.doi.org/10.5294/laclil.2018.11.1.4</w:t>
      </w:r>
    </w:p>
    <w:p w14:paraId="4A7D1911" w14:textId="06617EEB" w:rsidR="000229E7" w:rsidRPr="004531AB" w:rsidRDefault="000229E7" w:rsidP="00E770A3">
      <w:pPr>
        <w:spacing w:line="240" w:lineRule="auto"/>
        <w:ind w:left="709" w:hanging="709"/>
        <w:jc w:val="both"/>
        <w:rPr>
          <w:color w:val="222222"/>
          <w:shd w:val="clear" w:color="auto" w:fill="FFFFFF"/>
        </w:rPr>
      </w:pPr>
      <w:r w:rsidRPr="004531AB">
        <w:rPr>
          <w:color w:val="222222"/>
          <w:shd w:val="clear" w:color="auto" w:fill="FFFFFF"/>
          <w:lang w:val="es-ES"/>
        </w:rPr>
        <w:t xml:space="preserve">Barrios, E., López-Gutiérrez, A., &amp; Lechuga, C. (2016). </w:t>
      </w:r>
      <w:r w:rsidRPr="004531AB">
        <w:rPr>
          <w:color w:val="222222"/>
          <w:shd w:val="clear" w:color="auto" w:fill="FFFFFF"/>
        </w:rPr>
        <w:t>Facing challenges in English Medium Instruction through engaging in an innovation project. </w:t>
      </w:r>
      <w:r w:rsidRPr="004531AB">
        <w:rPr>
          <w:i/>
          <w:iCs/>
          <w:color w:val="222222"/>
          <w:shd w:val="clear" w:color="auto" w:fill="FFFFFF"/>
        </w:rPr>
        <w:t>Procedia-Social and Behavioral Sciences</w:t>
      </w:r>
      <w:r w:rsidRPr="004531AB">
        <w:rPr>
          <w:color w:val="222222"/>
          <w:shd w:val="clear" w:color="auto" w:fill="FFFFFF"/>
        </w:rPr>
        <w:t>, </w:t>
      </w:r>
      <w:r w:rsidRPr="004531AB">
        <w:rPr>
          <w:iCs/>
          <w:color w:val="222222"/>
          <w:shd w:val="clear" w:color="auto" w:fill="FFFFFF"/>
        </w:rPr>
        <w:t>228</w:t>
      </w:r>
      <w:r w:rsidRPr="004531AB">
        <w:rPr>
          <w:color w:val="222222"/>
          <w:shd w:val="clear" w:color="auto" w:fill="FFFFFF"/>
        </w:rPr>
        <w:t>, 209-214.</w:t>
      </w:r>
      <w:r w:rsidR="00D14DB3" w:rsidRPr="004531AB">
        <w:t xml:space="preserve"> </w:t>
      </w:r>
      <w:r w:rsidR="00D14DB3" w:rsidRPr="004531AB">
        <w:rPr>
          <w:color w:val="222222"/>
          <w:shd w:val="clear" w:color="auto" w:fill="FFFFFF"/>
        </w:rPr>
        <w:t>http://dx.doi.org/10.1016/j.sbspro.2016.07.031</w:t>
      </w:r>
    </w:p>
    <w:p w14:paraId="2BC69C17" w14:textId="2DCF472E" w:rsidR="003B7EE8" w:rsidRPr="004531AB" w:rsidRDefault="003B7EE8" w:rsidP="003B7EE8">
      <w:pPr>
        <w:widowControl w:val="0"/>
        <w:autoSpaceDE w:val="0"/>
        <w:autoSpaceDN w:val="0"/>
        <w:adjustRightInd w:val="0"/>
        <w:spacing w:line="240" w:lineRule="auto"/>
        <w:ind w:left="480" w:hanging="480"/>
        <w:jc w:val="both"/>
      </w:pPr>
      <w:r w:rsidRPr="004531AB">
        <w:t>Breen, R. L. (2006). A practical guide to focus-group research</w:t>
      </w:r>
      <w:r w:rsidRPr="004531AB">
        <w:rPr>
          <w:i/>
        </w:rPr>
        <w:t>. Journal of Geography in Higher Education, 30</w:t>
      </w:r>
      <w:r w:rsidRPr="004531AB">
        <w:t xml:space="preserve"> (3), 463–475. </w:t>
      </w:r>
      <w:hyperlink r:id="rId25" w:history="1">
        <w:r w:rsidRPr="004531AB">
          <w:rPr>
            <w:rStyle w:val="Hipervnculo"/>
            <w:color w:val="auto"/>
            <w:u w:val="none"/>
          </w:rPr>
          <w:t>https://doi.org/10.1080/03098260600927575</w:t>
        </w:r>
      </w:hyperlink>
    </w:p>
    <w:p w14:paraId="3C378B33" w14:textId="64CB345D" w:rsidR="000229E7" w:rsidRPr="004531AB" w:rsidRDefault="000229E7">
      <w:pPr>
        <w:spacing w:line="240" w:lineRule="auto"/>
        <w:ind w:left="709" w:hanging="709"/>
        <w:jc w:val="both"/>
        <w:rPr>
          <w:color w:val="222222"/>
          <w:shd w:val="clear" w:color="auto" w:fill="FFFFFF"/>
        </w:rPr>
      </w:pPr>
      <w:r w:rsidRPr="004531AB">
        <w:rPr>
          <w:shd w:val="clear" w:color="auto" w:fill="FFFFFF"/>
        </w:rPr>
        <w:t>Brown, P. S. (2013). Teaching a medical English CLIL course with vocabulary learning</w:t>
      </w:r>
      <w:r w:rsidRPr="004531AB">
        <w:rPr>
          <w:color w:val="222222"/>
          <w:shd w:val="clear" w:color="auto" w:fill="FFFFFF"/>
        </w:rPr>
        <w:t xml:space="preserve"> strategies instruction in Japan. </w:t>
      </w:r>
      <w:r w:rsidRPr="004531AB">
        <w:rPr>
          <w:i/>
          <w:iCs/>
          <w:color w:val="222222"/>
          <w:shd w:val="clear" w:color="auto" w:fill="FFFFFF"/>
        </w:rPr>
        <w:t>The Asian EFL Journal Special Edition</w:t>
      </w:r>
      <w:r w:rsidRPr="004531AB">
        <w:rPr>
          <w:color w:val="222222"/>
          <w:shd w:val="clear" w:color="auto" w:fill="FFFFFF"/>
        </w:rPr>
        <w:t>, </w:t>
      </w:r>
      <w:r w:rsidRPr="004531AB">
        <w:rPr>
          <w:i/>
          <w:iCs/>
          <w:color w:val="222222"/>
          <w:shd w:val="clear" w:color="auto" w:fill="FFFFFF"/>
        </w:rPr>
        <w:t>15</w:t>
      </w:r>
      <w:r w:rsidRPr="004531AB">
        <w:rPr>
          <w:color w:val="222222"/>
          <w:shd w:val="clear" w:color="auto" w:fill="FFFFFF"/>
        </w:rPr>
        <w:t>(4), 276-305.</w:t>
      </w:r>
    </w:p>
    <w:p w14:paraId="7A9B6F65" w14:textId="77777777" w:rsidR="000229E7" w:rsidRPr="004531AB" w:rsidRDefault="000229E7">
      <w:pPr>
        <w:spacing w:line="240" w:lineRule="auto"/>
        <w:ind w:left="709" w:hanging="709"/>
        <w:jc w:val="both"/>
        <w:rPr>
          <w:color w:val="333333"/>
          <w:shd w:val="clear" w:color="auto" w:fill="FFFFFF"/>
          <w:lang w:eastAsia="es-ES"/>
        </w:rPr>
      </w:pPr>
      <w:r w:rsidRPr="006B5CD2">
        <w:rPr>
          <w:color w:val="333333"/>
          <w:shd w:val="clear" w:color="auto" w:fill="FFFFFF"/>
          <w:lang w:val="es-ES" w:eastAsia="es-ES"/>
        </w:rPr>
        <w:t xml:space="preserve">Contero, C., Zayas, F &amp; Arco-Tirado, J.L. (2018). </w:t>
      </w:r>
      <w:r w:rsidRPr="004531AB">
        <w:rPr>
          <w:color w:val="333333"/>
          <w:shd w:val="clear" w:color="auto" w:fill="FFFFFF"/>
          <w:lang w:eastAsia="es-ES"/>
        </w:rPr>
        <w:t xml:space="preserve">Addressing CLIL lecturers’ needs: Reflections on specific methodological training. </w:t>
      </w:r>
      <w:r w:rsidRPr="004531AB">
        <w:rPr>
          <w:rFonts w:eastAsia="MS Mincho"/>
          <w:bCs/>
          <w:i/>
          <w:lang w:eastAsia="es-ES"/>
        </w:rPr>
        <w:t>Porta Linguarum</w:t>
      </w:r>
      <w:r w:rsidRPr="004531AB">
        <w:rPr>
          <w:rFonts w:eastAsia="MS Mincho"/>
          <w:bCs/>
          <w:lang w:eastAsia="es-ES"/>
        </w:rPr>
        <w:t xml:space="preserve">. Monográfico, III, </w:t>
      </w:r>
      <w:r w:rsidRPr="004531AB">
        <w:rPr>
          <w:color w:val="333333"/>
          <w:shd w:val="clear" w:color="auto" w:fill="FFFFFF"/>
          <w:lang w:eastAsia="es-ES"/>
        </w:rPr>
        <w:t>121-135.</w:t>
      </w:r>
    </w:p>
    <w:p w14:paraId="380D6E7A" w14:textId="2CDC066D" w:rsidR="000229E7" w:rsidRPr="004531AB" w:rsidRDefault="000229E7">
      <w:pPr>
        <w:spacing w:line="240" w:lineRule="auto"/>
        <w:ind w:left="709" w:hanging="709"/>
        <w:jc w:val="both"/>
        <w:rPr>
          <w:color w:val="222222"/>
          <w:shd w:val="clear" w:color="auto" w:fill="FFFFFF"/>
        </w:rPr>
      </w:pPr>
      <w:r w:rsidRPr="004531AB">
        <w:t xml:space="preserve">Cook, V. (Ed.). (2003). </w:t>
      </w:r>
      <w:r w:rsidRPr="004531AB">
        <w:rPr>
          <w:i/>
        </w:rPr>
        <w:t>Effects of the second language on the first</w:t>
      </w:r>
      <w:r w:rsidRPr="004531AB">
        <w:t>. Clevedon: Multilingual Matters.</w:t>
      </w:r>
      <w:r w:rsidR="00083DB4" w:rsidRPr="004531AB">
        <w:t xml:space="preserve"> http://dx.doi.org/10.21832/9781853596346</w:t>
      </w:r>
    </w:p>
    <w:p w14:paraId="765410AA" w14:textId="77777777" w:rsidR="000229E7" w:rsidRPr="004531AB" w:rsidRDefault="000229E7">
      <w:pPr>
        <w:spacing w:line="240" w:lineRule="auto"/>
        <w:ind w:left="709" w:hanging="709"/>
        <w:jc w:val="both"/>
        <w:rPr>
          <w:color w:val="333333"/>
          <w:shd w:val="clear" w:color="auto" w:fill="FFFFFF"/>
          <w:lang w:eastAsia="es-ES"/>
        </w:rPr>
      </w:pPr>
      <w:r w:rsidRPr="004531AB">
        <w:rPr>
          <w:color w:val="222222"/>
          <w:shd w:val="clear" w:color="auto" w:fill="FFFFFF"/>
        </w:rPr>
        <w:t>Corrigan, P. C. (2013). An in-service programme in Hong Kong for integrating language and content at the post-secondary level. </w:t>
      </w:r>
      <w:r w:rsidRPr="004531AB">
        <w:rPr>
          <w:i/>
          <w:iCs/>
          <w:color w:val="222222"/>
          <w:shd w:val="clear" w:color="auto" w:fill="FFFFFF"/>
        </w:rPr>
        <w:t>The Asian EFL Journal Special Edition</w:t>
      </w:r>
      <w:r w:rsidRPr="004531AB">
        <w:rPr>
          <w:color w:val="222222"/>
          <w:shd w:val="clear" w:color="auto" w:fill="FFFFFF"/>
        </w:rPr>
        <w:t>, 431.</w:t>
      </w:r>
    </w:p>
    <w:p w14:paraId="12103B81" w14:textId="77777777" w:rsidR="000229E7" w:rsidRPr="004531AB" w:rsidRDefault="000229E7">
      <w:pPr>
        <w:spacing w:line="240" w:lineRule="auto"/>
        <w:ind w:left="709" w:hanging="709"/>
        <w:jc w:val="both"/>
        <w:rPr>
          <w:color w:val="333333"/>
          <w:shd w:val="clear" w:color="auto" w:fill="FFFFFF"/>
          <w:lang w:eastAsia="es-ES"/>
        </w:rPr>
      </w:pPr>
      <w:r w:rsidRPr="004531AB">
        <w:rPr>
          <w:color w:val="333333"/>
          <w:shd w:val="clear" w:color="auto" w:fill="FFFFFF"/>
          <w:lang w:eastAsia="es-ES"/>
        </w:rPr>
        <w:t>Costa, F. (2012).</w:t>
      </w:r>
      <w:r w:rsidRPr="004531AB">
        <w:rPr>
          <w:rFonts w:eastAsia="MS Mincho"/>
          <w:lang w:eastAsia="es-ES"/>
        </w:rPr>
        <w:t xml:space="preserve"> </w:t>
      </w:r>
      <w:r w:rsidRPr="004531AB">
        <w:rPr>
          <w:rFonts w:eastAsia="MinionPro-Regular"/>
          <w:lang w:eastAsia="es-ES"/>
        </w:rPr>
        <w:t>Focus on form in ICLHE lectures in Italy.</w:t>
      </w:r>
      <w:r w:rsidRPr="004531AB">
        <w:rPr>
          <w:rFonts w:eastAsia="MS Mincho"/>
          <w:lang w:eastAsia="es-ES"/>
        </w:rPr>
        <w:t xml:space="preserve"> </w:t>
      </w:r>
      <w:r w:rsidRPr="004531AB">
        <w:rPr>
          <w:i/>
          <w:color w:val="333333"/>
          <w:shd w:val="clear" w:color="auto" w:fill="FFFFFF"/>
          <w:lang w:eastAsia="es-ES"/>
        </w:rPr>
        <w:t>AILA Review</w:t>
      </w:r>
      <w:r w:rsidRPr="004531AB">
        <w:rPr>
          <w:color w:val="333333"/>
          <w:shd w:val="clear" w:color="auto" w:fill="FFFFFF"/>
          <w:lang w:eastAsia="es-ES"/>
        </w:rPr>
        <w:t>, 25, 30–47.</w:t>
      </w:r>
    </w:p>
    <w:p w14:paraId="13C76D27" w14:textId="602FB44C" w:rsidR="000229E7" w:rsidRPr="004531AB" w:rsidRDefault="000229E7">
      <w:pPr>
        <w:spacing w:line="240" w:lineRule="auto"/>
        <w:ind w:left="709" w:hanging="709"/>
        <w:jc w:val="both"/>
        <w:rPr>
          <w:color w:val="222222"/>
          <w:shd w:val="clear" w:color="auto" w:fill="FFFFFF"/>
        </w:rPr>
      </w:pPr>
      <w:r w:rsidRPr="004531AB">
        <w:rPr>
          <w:color w:val="222222"/>
          <w:shd w:val="clear" w:color="auto" w:fill="FFFFFF"/>
        </w:rPr>
        <w:t>Cots, J. M. (2013). Introducing English-medium instruction at the University of Lleida, Spain: Intervention, beliefs and practices. </w:t>
      </w:r>
      <w:r w:rsidRPr="004531AB">
        <w:rPr>
          <w:i/>
          <w:iCs/>
          <w:color w:val="222222"/>
          <w:shd w:val="clear" w:color="auto" w:fill="FFFFFF"/>
        </w:rPr>
        <w:t>English-medium instruction at universities: Global challenges</w:t>
      </w:r>
      <w:r w:rsidRPr="004531AB">
        <w:rPr>
          <w:color w:val="222222"/>
          <w:shd w:val="clear" w:color="auto" w:fill="FFFFFF"/>
        </w:rPr>
        <w:t>, </w:t>
      </w:r>
      <w:r w:rsidRPr="004531AB">
        <w:rPr>
          <w:i/>
          <w:iCs/>
          <w:color w:val="222222"/>
          <w:shd w:val="clear" w:color="auto" w:fill="FFFFFF"/>
        </w:rPr>
        <w:t>106130</w:t>
      </w:r>
      <w:r w:rsidRPr="004531AB">
        <w:rPr>
          <w:color w:val="222222"/>
          <w:shd w:val="clear" w:color="auto" w:fill="FFFFFF"/>
        </w:rPr>
        <w:t>.</w:t>
      </w:r>
      <w:r w:rsidR="00D14DB3" w:rsidRPr="004531AB">
        <w:t xml:space="preserve"> </w:t>
      </w:r>
      <w:r w:rsidR="00D14DB3" w:rsidRPr="004531AB">
        <w:rPr>
          <w:color w:val="222222"/>
          <w:shd w:val="clear" w:color="auto" w:fill="FFFFFF"/>
        </w:rPr>
        <w:t>http://dx.doi.org/10.21832/9781847698162-010</w:t>
      </w:r>
    </w:p>
    <w:p w14:paraId="64B327DD" w14:textId="2510B440" w:rsidR="000229E7" w:rsidRPr="004531AB" w:rsidRDefault="000229E7">
      <w:pPr>
        <w:spacing w:line="240" w:lineRule="auto"/>
        <w:ind w:left="709" w:hanging="709"/>
        <w:jc w:val="both"/>
        <w:rPr>
          <w:color w:val="333333"/>
          <w:shd w:val="clear" w:color="auto" w:fill="FFFFFF"/>
          <w:lang w:val="es-ES" w:eastAsia="es-ES"/>
        </w:rPr>
      </w:pPr>
      <w:r w:rsidRPr="004531AB">
        <w:rPr>
          <w:color w:val="222222"/>
          <w:shd w:val="clear" w:color="auto" w:fill="FFFFFF"/>
          <w:lang w:val="es-ES"/>
        </w:rPr>
        <w:t>Crespo, B., &amp; Llanos</w:t>
      </w:r>
      <w:r w:rsidR="003B7EE8" w:rsidRPr="004531AB">
        <w:rPr>
          <w:color w:val="222222"/>
          <w:shd w:val="clear" w:color="auto" w:fill="FFFFFF"/>
          <w:lang w:val="es-ES"/>
        </w:rPr>
        <w:t>-T</w:t>
      </w:r>
      <w:r w:rsidRPr="004531AB">
        <w:rPr>
          <w:color w:val="222222"/>
          <w:shd w:val="clear" w:color="auto" w:fill="FFFFFF"/>
          <w:lang w:val="es-ES"/>
        </w:rPr>
        <w:t xml:space="preserve">ojeiro, A. (2018, July). </w:t>
      </w:r>
      <w:r w:rsidRPr="004531AB">
        <w:rPr>
          <w:color w:val="222222"/>
          <w:shd w:val="clear" w:color="auto" w:fill="FFFFFF"/>
        </w:rPr>
        <w:t>EMI Teacher Training at the University of A Coruña. In </w:t>
      </w:r>
      <w:r w:rsidRPr="004531AB">
        <w:rPr>
          <w:i/>
          <w:iCs/>
          <w:color w:val="222222"/>
          <w:shd w:val="clear" w:color="auto" w:fill="FFFFFF"/>
        </w:rPr>
        <w:t>4th International Conference on Higher Education Advances (HEAD'18)</w:t>
      </w:r>
      <w:r w:rsidRPr="004531AB">
        <w:rPr>
          <w:color w:val="222222"/>
          <w:shd w:val="clear" w:color="auto" w:fill="FFFFFF"/>
        </w:rPr>
        <w:t xml:space="preserve"> (pp. 925-933). </w:t>
      </w:r>
      <w:r w:rsidRPr="004531AB">
        <w:rPr>
          <w:color w:val="222222"/>
          <w:shd w:val="clear" w:color="auto" w:fill="FFFFFF"/>
          <w:lang w:val="es-ES"/>
        </w:rPr>
        <w:t>Editorial Universitat Politècnica de València.</w:t>
      </w:r>
      <w:r w:rsidR="00D14DB3" w:rsidRPr="004531AB">
        <w:rPr>
          <w:lang w:val="es-ES"/>
        </w:rPr>
        <w:t xml:space="preserve"> </w:t>
      </w:r>
      <w:r w:rsidR="00D14DB3" w:rsidRPr="004531AB">
        <w:rPr>
          <w:color w:val="222222"/>
          <w:shd w:val="clear" w:color="auto" w:fill="FFFFFF"/>
          <w:lang w:val="es-ES"/>
        </w:rPr>
        <w:t>https://doi.org/10.4995/HEAD18.2018.8117</w:t>
      </w:r>
    </w:p>
    <w:p w14:paraId="480D3A0D" w14:textId="77777777" w:rsidR="000229E7" w:rsidRPr="004531AB" w:rsidRDefault="000229E7">
      <w:pPr>
        <w:spacing w:line="240" w:lineRule="auto"/>
        <w:ind w:left="709" w:hanging="709"/>
        <w:jc w:val="both"/>
        <w:rPr>
          <w:color w:val="333333"/>
          <w:shd w:val="clear" w:color="auto" w:fill="FFFFFF"/>
          <w:lang w:eastAsia="es-ES"/>
        </w:rPr>
      </w:pPr>
      <w:r w:rsidRPr="006B5CD2">
        <w:rPr>
          <w:color w:val="333333"/>
          <w:shd w:val="clear" w:color="auto" w:fill="FFFFFF"/>
          <w:lang w:eastAsia="es-ES"/>
        </w:rPr>
        <w:t xml:space="preserve">Cummins, J. (1979). </w:t>
      </w:r>
      <w:r w:rsidRPr="004531AB">
        <w:rPr>
          <w:color w:val="333333"/>
          <w:shd w:val="clear" w:color="auto" w:fill="FFFFFF"/>
          <w:lang w:eastAsia="es-ES"/>
        </w:rPr>
        <w:t xml:space="preserve">Cognitive/Academic language proficiency, linguistic interdependence, the optimum age question and some other matters. </w:t>
      </w:r>
      <w:r w:rsidRPr="004531AB">
        <w:rPr>
          <w:i/>
          <w:color w:val="333333"/>
          <w:shd w:val="clear" w:color="auto" w:fill="FFFFFF"/>
          <w:lang w:eastAsia="es-ES"/>
        </w:rPr>
        <w:t>Working Papers on Bilingualism</w:t>
      </w:r>
      <w:r w:rsidRPr="004531AB">
        <w:rPr>
          <w:color w:val="333333"/>
          <w:shd w:val="clear" w:color="auto" w:fill="FFFFFF"/>
          <w:lang w:eastAsia="es-ES"/>
        </w:rPr>
        <w:t>, 19.</w:t>
      </w:r>
    </w:p>
    <w:p w14:paraId="3E78ECB9" w14:textId="1F531410" w:rsidR="000229E7" w:rsidRPr="004531AB" w:rsidRDefault="000229E7">
      <w:pPr>
        <w:spacing w:line="240" w:lineRule="auto"/>
        <w:ind w:left="709" w:hanging="709"/>
        <w:jc w:val="both"/>
        <w:rPr>
          <w:color w:val="333333"/>
          <w:shd w:val="clear" w:color="auto" w:fill="FFFFFF"/>
          <w:lang w:eastAsia="es-ES"/>
        </w:rPr>
      </w:pPr>
      <w:r w:rsidRPr="004531AB">
        <w:rPr>
          <w:color w:val="333333"/>
          <w:shd w:val="clear" w:color="auto" w:fill="FFFFFF"/>
          <w:lang w:eastAsia="es-ES"/>
        </w:rPr>
        <w:lastRenderedPageBreak/>
        <w:t xml:space="preserve">Cummins, J. (2008). </w:t>
      </w:r>
      <w:r w:rsidRPr="004531AB">
        <w:rPr>
          <w:i/>
          <w:color w:val="333333"/>
          <w:shd w:val="clear" w:color="auto" w:fill="FFFFFF"/>
          <w:lang w:eastAsia="es-ES"/>
        </w:rPr>
        <w:t>BICS and CALP: Empirical and theoretical status of the distinction</w:t>
      </w:r>
      <w:r w:rsidRPr="004531AB">
        <w:rPr>
          <w:color w:val="333333"/>
          <w:shd w:val="clear" w:color="auto" w:fill="FFFFFF"/>
          <w:lang w:eastAsia="es-ES"/>
        </w:rPr>
        <w:t xml:space="preserve">. In B. </w:t>
      </w:r>
      <w:r w:rsidRPr="004531AB">
        <w:rPr>
          <w:rFonts w:eastAsia="MS Mincho"/>
          <w:lang w:eastAsia="es-ES"/>
        </w:rPr>
        <w:t xml:space="preserve">Street &amp; N.H. Hornberger (Eds.). </w:t>
      </w:r>
      <w:r w:rsidRPr="004531AB">
        <w:rPr>
          <w:rFonts w:eastAsia="MS Mincho"/>
          <w:i/>
          <w:lang w:eastAsia="es-ES"/>
        </w:rPr>
        <w:t>Encyclopedia of Language and Education, 2nd Edition</w:t>
      </w:r>
      <w:r w:rsidRPr="004531AB">
        <w:rPr>
          <w:rFonts w:eastAsia="MS Mincho"/>
          <w:lang w:eastAsia="es-ES"/>
        </w:rPr>
        <w:t xml:space="preserve">, Volume 2: Literacy. (pp. 71-83). New York: Springer Science + Business Media LLC. </w:t>
      </w:r>
      <w:r w:rsidR="00EF6B1C" w:rsidRPr="004531AB">
        <w:rPr>
          <w:rFonts w:eastAsia="MS Mincho"/>
          <w:lang w:eastAsia="es-ES"/>
        </w:rPr>
        <w:t>http://dx.doi.org/10.1007/978-3-319-02321-2_6-1</w:t>
      </w:r>
    </w:p>
    <w:p w14:paraId="401E538B" w14:textId="4E077714" w:rsidR="000229E7" w:rsidRPr="004531AB" w:rsidRDefault="000229E7">
      <w:pPr>
        <w:spacing w:line="240" w:lineRule="auto"/>
        <w:ind w:left="709" w:hanging="709"/>
        <w:jc w:val="both"/>
        <w:rPr>
          <w:color w:val="333333"/>
          <w:shd w:val="clear" w:color="auto" w:fill="FFFFFF"/>
          <w:lang w:eastAsia="es-ES"/>
        </w:rPr>
      </w:pPr>
      <w:r w:rsidRPr="004531AB">
        <w:rPr>
          <w:color w:val="333333"/>
          <w:shd w:val="clear" w:color="auto" w:fill="FFFFFF"/>
          <w:lang w:eastAsia="es-ES"/>
        </w:rPr>
        <w:t xml:space="preserve">Dafouz, E. (2018). English-medium instruction and teacher education programmes in higher education: Ideological forces and imagined identities at work. </w:t>
      </w:r>
      <w:r w:rsidRPr="004531AB">
        <w:rPr>
          <w:i/>
          <w:color w:val="333333"/>
          <w:shd w:val="clear" w:color="auto" w:fill="FFFFFF"/>
          <w:lang w:eastAsia="es-ES"/>
        </w:rPr>
        <w:t>International Journal of Bilingual Education and Bilingualism</w:t>
      </w:r>
      <w:r w:rsidRPr="004531AB">
        <w:rPr>
          <w:color w:val="333333"/>
          <w:shd w:val="clear" w:color="auto" w:fill="FFFFFF"/>
          <w:lang w:eastAsia="es-ES"/>
        </w:rPr>
        <w:t xml:space="preserve">, </w:t>
      </w:r>
      <w:r w:rsidRPr="004531AB">
        <w:rPr>
          <w:i/>
          <w:color w:val="333333"/>
          <w:shd w:val="clear" w:color="auto" w:fill="FFFFFF"/>
          <w:lang w:eastAsia="es-ES"/>
        </w:rPr>
        <w:t>21</w:t>
      </w:r>
      <w:r w:rsidRPr="004531AB">
        <w:rPr>
          <w:color w:val="333333"/>
          <w:shd w:val="clear" w:color="auto" w:fill="FFFFFF"/>
          <w:lang w:eastAsia="es-ES"/>
        </w:rPr>
        <w:t>(5), 540-552.</w:t>
      </w:r>
      <w:r w:rsidR="00EF6B1C" w:rsidRPr="004531AB">
        <w:t xml:space="preserve"> </w:t>
      </w:r>
      <w:r w:rsidR="00EF6B1C" w:rsidRPr="004531AB">
        <w:rPr>
          <w:color w:val="333333"/>
          <w:shd w:val="clear" w:color="auto" w:fill="FFFFFF"/>
          <w:lang w:eastAsia="es-ES"/>
        </w:rPr>
        <w:t>http://dx.doi.org/10.1080/13670050.2018.1487926</w:t>
      </w:r>
    </w:p>
    <w:p w14:paraId="6677C945" w14:textId="5E0B97F0" w:rsidR="000229E7" w:rsidRPr="004531AB" w:rsidRDefault="0040512D" w:rsidP="0040512D">
      <w:pPr>
        <w:spacing w:line="240" w:lineRule="auto"/>
        <w:ind w:left="709" w:hanging="709"/>
        <w:rPr>
          <w:lang w:eastAsia="es-ES"/>
        </w:rPr>
      </w:pPr>
      <w:r w:rsidRPr="004531AB">
        <w:rPr>
          <w:color w:val="222222"/>
          <w:shd w:val="clear" w:color="auto" w:fill="FFFFFF"/>
          <w:lang w:val="es-ES" w:eastAsia="es-ES"/>
        </w:rPr>
        <w:t xml:space="preserve">Dang, T. K. A., Nguyen, H. T. M., &amp; Le, T. T. T. (2015). </w:t>
      </w:r>
      <w:r w:rsidRPr="004531AB">
        <w:rPr>
          <w:color w:val="222222"/>
          <w:shd w:val="clear" w:color="auto" w:fill="FFFFFF"/>
          <w:lang w:val="en-US" w:eastAsia="es-ES"/>
        </w:rPr>
        <w:t>The impacts of globalisation on EFL teacher education through English as a medium of instruction: An example from Vietnam</w:t>
      </w:r>
      <w:r w:rsidRPr="004531AB">
        <w:rPr>
          <w:color w:val="222222"/>
          <w:shd w:val="clear" w:color="auto" w:fill="FFFFFF"/>
        </w:rPr>
        <w:t xml:space="preserve">. </w:t>
      </w:r>
      <w:r w:rsidR="000229E7" w:rsidRPr="004531AB">
        <w:rPr>
          <w:color w:val="222222"/>
          <w:shd w:val="clear" w:color="auto" w:fill="FFFFFF"/>
        </w:rPr>
        <w:t>In </w:t>
      </w:r>
      <w:r w:rsidR="000229E7" w:rsidRPr="004531AB">
        <w:rPr>
          <w:i/>
          <w:iCs/>
          <w:color w:val="222222"/>
          <w:shd w:val="clear" w:color="auto" w:fill="FFFFFF"/>
        </w:rPr>
        <w:t>Language Planning for Medium of Instruction in Asia</w:t>
      </w:r>
      <w:r w:rsidR="000229E7" w:rsidRPr="004531AB">
        <w:rPr>
          <w:color w:val="222222"/>
          <w:shd w:val="clear" w:color="auto" w:fill="FFFFFF"/>
        </w:rPr>
        <w:t> (pp. 62-82). New York &amp; London: Routledge.</w:t>
      </w:r>
    </w:p>
    <w:p w14:paraId="1C714ABD" w14:textId="70221F95" w:rsidR="000229E7" w:rsidRPr="004531AB" w:rsidRDefault="000229E7">
      <w:pPr>
        <w:spacing w:line="240" w:lineRule="auto"/>
        <w:ind w:left="709" w:hanging="709"/>
        <w:jc w:val="both"/>
        <w:rPr>
          <w:color w:val="333333"/>
          <w:shd w:val="clear" w:color="auto" w:fill="FFFFFF"/>
          <w:lang w:eastAsia="es-ES"/>
        </w:rPr>
      </w:pPr>
      <w:r w:rsidRPr="004531AB">
        <w:rPr>
          <w:color w:val="222222"/>
          <w:shd w:val="clear" w:color="auto" w:fill="FFFFFF"/>
        </w:rPr>
        <w:t xml:space="preserve">Dafouz, E., </w:t>
      </w:r>
      <w:r w:rsidR="003B7EE8" w:rsidRPr="004531AB">
        <w:rPr>
          <w:color w:val="222222"/>
          <w:shd w:val="clear" w:color="auto" w:fill="FFFFFF"/>
        </w:rPr>
        <w:t>&amp;</w:t>
      </w:r>
      <w:r w:rsidRPr="004531AB">
        <w:rPr>
          <w:color w:val="222222"/>
          <w:shd w:val="clear" w:color="auto" w:fill="FFFFFF"/>
        </w:rPr>
        <w:t xml:space="preserve"> Sánchez, D. (2013). 'Does everybody understand?': Teacher questions across disciplines in English-mediated university lectures: An exploratory study. </w:t>
      </w:r>
      <w:r w:rsidRPr="004531AB">
        <w:rPr>
          <w:i/>
          <w:iCs/>
          <w:color w:val="222222"/>
          <w:shd w:val="clear" w:color="auto" w:fill="FFFFFF"/>
        </w:rPr>
        <w:t>Language Value</w:t>
      </w:r>
      <w:r w:rsidRPr="004531AB">
        <w:rPr>
          <w:color w:val="222222"/>
          <w:shd w:val="clear" w:color="auto" w:fill="FFFFFF"/>
        </w:rPr>
        <w:t>, 5, 129-151.</w:t>
      </w:r>
      <w:r w:rsidR="00D14DB3" w:rsidRPr="004531AB">
        <w:t xml:space="preserve"> </w:t>
      </w:r>
      <w:r w:rsidR="00D14DB3" w:rsidRPr="004531AB">
        <w:rPr>
          <w:color w:val="222222"/>
          <w:shd w:val="clear" w:color="auto" w:fill="FFFFFF"/>
        </w:rPr>
        <w:t>https://doi.org/10.6035/LanguageV.2013.5.7</w:t>
      </w:r>
    </w:p>
    <w:p w14:paraId="414CF300" w14:textId="3BBCCC7E" w:rsidR="000229E7" w:rsidRPr="004531AB" w:rsidRDefault="000229E7">
      <w:pPr>
        <w:spacing w:line="240" w:lineRule="auto"/>
        <w:ind w:left="709" w:hanging="709"/>
        <w:jc w:val="both"/>
        <w:rPr>
          <w:color w:val="333333"/>
          <w:shd w:val="clear" w:color="auto" w:fill="FFFFFF"/>
          <w:lang w:eastAsia="es-ES"/>
        </w:rPr>
      </w:pPr>
      <w:r w:rsidRPr="004531AB">
        <w:rPr>
          <w:color w:val="333333"/>
          <w:shd w:val="clear" w:color="auto" w:fill="FFFFFF"/>
          <w:lang w:eastAsia="es-ES"/>
        </w:rPr>
        <w:t xml:space="preserve">Dearden, J., </w:t>
      </w:r>
      <w:r w:rsidR="003B7EE8" w:rsidRPr="004531AB">
        <w:rPr>
          <w:color w:val="333333"/>
          <w:shd w:val="clear" w:color="auto" w:fill="FFFFFF"/>
          <w:lang w:eastAsia="es-ES"/>
        </w:rPr>
        <w:t>&amp;</w:t>
      </w:r>
      <w:r w:rsidRPr="004531AB">
        <w:rPr>
          <w:color w:val="333333"/>
          <w:shd w:val="clear" w:color="auto" w:fill="FFFFFF"/>
          <w:lang w:eastAsia="es-ES"/>
        </w:rPr>
        <w:t xml:space="preserve"> Macaro, E. (2016). Higher education teachers' attitudes towards English medium instruction: A three-country comparison. </w:t>
      </w:r>
      <w:r w:rsidRPr="004531AB">
        <w:rPr>
          <w:i/>
          <w:color w:val="333333"/>
          <w:shd w:val="clear" w:color="auto" w:fill="FFFFFF"/>
          <w:lang w:eastAsia="es-ES"/>
        </w:rPr>
        <w:t>Studies in Second Language Learning and Teaching</w:t>
      </w:r>
      <w:r w:rsidRPr="004531AB">
        <w:rPr>
          <w:color w:val="333333"/>
          <w:shd w:val="clear" w:color="auto" w:fill="FFFFFF"/>
          <w:lang w:eastAsia="es-ES"/>
        </w:rPr>
        <w:t xml:space="preserve">, </w:t>
      </w:r>
      <w:r w:rsidRPr="004531AB">
        <w:rPr>
          <w:i/>
          <w:color w:val="333333"/>
          <w:shd w:val="clear" w:color="auto" w:fill="FFFFFF"/>
          <w:lang w:eastAsia="es-ES"/>
        </w:rPr>
        <w:t>6</w:t>
      </w:r>
      <w:r w:rsidRPr="004531AB">
        <w:rPr>
          <w:color w:val="333333"/>
          <w:shd w:val="clear" w:color="auto" w:fill="FFFFFF"/>
          <w:lang w:eastAsia="es-ES"/>
        </w:rPr>
        <w:t>(3), 455-486.</w:t>
      </w:r>
      <w:r w:rsidR="00EF6B1C" w:rsidRPr="004531AB">
        <w:t xml:space="preserve"> </w:t>
      </w:r>
      <w:r w:rsidR="00EF6B1C" w:rsidRPr="004531AB">
        <w:rPr>
          <w:color w:val="333333"/>
          <w:shd w:val="clear" w:color="auto" w:fill="FFFFFF"/>
          <w:lang w:eastAsia="es-ES"/>
        </w:rPr>
        <w:t>http://dx.doi.org/10.14746/sllt.2016.6.3.5</w:t>
      </w:r>
    </w:p>
    <w:p w14:paraId="401325A2" w14:textId="69B86417" w:rsidR="000229E7" w:rsidRPr="004531AB" w:rsidRDefault="000229E7" w:rsidP="0027249C">
      <w:pPr>
        <w:spacing w:line="240" w:lineRule="auto"/>
        <w:ind w:left="709" w:hanging="709"/>
        <w:jc w:val="both"/>
        <w:rPr>
          <w:color w:val="222222"/>
          <w:shd w:val="clear" w:color="auto" w:fill="FFFFFF"/>
          <w:lang w:eastAsia="es-ES"/>
        </w:rPr>
      </w:pPr>
      <w:r w:rsidRPr="004531AB">
        <w:rPr>
          <w:color w:val="222222"/>
          <w:shd w:val="clear" w:color="auto" w:fill="FFFFFF"/>
          <w:lang w:val="es-ES"/>
        </w:rPr>
        <w:t xml:space="preserve">Doiz, A., Lasagabaster, D., &amp; Sierra, J. M. (2012). </w:t>
      </w:r>
      <w:r w:rsidRPr="004531AB">
        <w:rPr>
          <w:color w:val="222222"/>
          <w:shd w:val="clear" w:color="auto" w:fill="FFFFFF"/>
        </w:rPr>
        <w:t>Future Challenges for English-Medium Instruction at the Tertiary Level. </w:t>
      </w:r>
      <w:r w:rsidRPr="004531AB">
        <w:rPr>
          <w:i/>
          <w:iCs/>
          <w:color w:val="222222"/>
          <w:shd w:val="clear" w:color="auto" w:fill="FFFFFF"/>
        </w:rPr>
        <w:t xml:space="preserve">English-medium </w:t>
      </w:r>
      <w:r w:rsidR="003B7EE8" w:rsidRPr="004531AB">
        <w:rPr>
          <w:i/>
          <w:iCs/>
          <w:color w:val="222222"/>
          <w:shd w:val="clear" w:color="auto" w:fill="FFFFFF"/>
        </w:rPr>
        <w:t>I</w:t>
      </w:r>
      <w:r w:rsidRPr="004531AB">
        <w:rPr>
          <w:i/>
          <w:iCs/>
          <w:color w:val="222222"/>
          <w:shd w:val="clear" w:color="auto" w:fill="FFFFFF"/>
        </w:rPr>
        <w:t xml:space="preserve">nstruction at </w:t>
      </w:r>
      <w:r w:rsidR="003B7EE8" w:rsidRPr="004531AB">
        <w:rPr>
          <w:i/>
          <w:iCs/>
          <w:color w:val="222222"/>
          <w:shd w:val="clear" w:color="auto" w:fill="FFFFFF"/>
        </w:rPr>
        <w:t>U</w:t>
      </w:r>
      <w:r w:rsidRPr="004531AB">
        <w:rPr>
          <w:i/>
          <w:iCs/>
          <w:color w:val="222222"/>
          <w:shd w:val="clear" w:color="auto" w:fill="FFFFFF"/>
        </w:rPr>
        <w:t>niversities: Global challenges</w:t>
      </w:r>
      <w:r w:rsidRPr="004531AB">
        <w:rPr>
          <w:color w:val="222222"/>
          <w:shd w:val="clear" w:color="auto" w:fill="FFFFFF"/>
        </w:rPr>
        <w:t>, 213-221.</w:t>
      </w:r>
      <w:r w:rsidR="00EF6B1C" w:rsidRPr="004531AB">
        <w:t xml:space="preserve"> </w:t>
      </w:r>
      <w:r w:rsidR="00EF6B1C" w:rsidRPr="004531AB">
        <w:rPr>
          <w:color w:val="222222"/>
          <w:shd w:val="clear" w:color="auto" w:fill="FFFFFF"/>
        </w:rPr>
        <w:t>http://dx.doi.org/10.21832/9781847698162-015</w:t>
      </w:r>
    </w:p>
    <w:p w14:paraId="3997A180" w14:textId="319A53EC" w:rsidR="000229E7" w:rsidRPr="004531AB" w:rsidRDefault="000229E7">
      <w:pPr>
        <w:spacing w:line="240" w:lineRule="auto"/>
        <w:ind w:left="709" w:hanging="709"/>
        <w:jc w:val="both"/>
        <w:rPr>
          <w:color w:val="222222"/>
          <w:shd w:val="clear" w:color="auto" w:fill="FFFFFF"/>
          <w:lang w:eastAsia="es-ES"/>
        </w:rPr>
      </w:pPr>
      <w:r w:rsidRPr="004531AB">
        <w:rPr>
          <w:color w:val="222222"/>
          <w:shd w:val="clear" w:color="auto" w:fill="FFFFFF"/>
          <w:lang w:val="es-ES"/>
        </w:rPr>
        <w:t xml:space="preserve">Doiz, A., Lasagabaster, D., &amp; Sierra, J. M. (2014). </w:t>
      </w:r>
      <w:r w:rsidRPr="004531AB">
        <w:rPr>
          <w:color w:val="222222"/>
          <w:shd w:val="clear" w:color="auto" w:fill="FFFFFF"/>
        </w:rPr>
        <w:t>What does ‘international university’ mean at a European bilingual university? The role of languages and culture. </w:t>
      </w:r>
      <w:r w:rsidRPr="004531AB">
        <w:rPr>
          <w:i/>
          <w:iCs/>
          <w:color w:val="222222"/>
          <w:shd w:val="clear" w:color="auto" w:fill="FFFFFF"/>
        </w:rPr>
        <w:t>Language Awareness</w:t>
      </w:r>
      <w:r w:rsidRPr="004531AB">
        <w:rPr>
          <w:color w:val="222222"/>
          <w:shd w:val="clear" w:color="auto" w:fill="FFFFFF"/>
        </w:rPr>
        <w:t>, </w:t>
      </w:r>
      <w:r w:rsidRPr="004531AB">
        <w:rPr>
          <w:i/>
          <w:iCs/>
          <w:color w:val="222222"/>
          <w:shd w:val="clear" w:color="auto" w:fill="FFFFFF"/>
        </w:rPr>
        <w:t xml:space="preserve">23 </w:t>
      </w:r>
      <w:r w:rsidRPr="004531AB">
        <w:rPr>
          <w:color w:val="222222"/>
          <w:shd w:val="clear" w:color="auto" w:fill="FFFFFF"/>
        </w:rPr>
        <w:t>(1-2), 172-186.</w:t>
      </w:r>
      <w:r w:rsidR="00425C1C" w:rsidRPr="004531AB">
        <w:t xml:space="preserve"> </w:t>
      </w:r>
      <w:r w:rsidR="00425C1C" w:rsidRPr="004531AB">
        <w:rPr>
          <w:color w:val="222222"/>
          <w:shd w:val="clear" w:color="auto" w:fill="FFFFFF"/>
        </w:rPr>
        <w:t>https://doi.org/10.1080/09658416.2013.863895</w:t>
      </w:r>
    </w:p>
    <w:p w14:paraId="1501E4BD" w14:textId="77777777" w:rsidR="0027249C" w:rsidRPr="004531AB" w:rsidRDefault="0027249C" w:rsidP="007E4790">
      <w:pPr>
        <w:spacing w:line="240" w:lineRule="auto"/>
        <w:ind w:left="709" w:hanging="709"/>
        <w:jc w:val="both"/>
        <w:rPr>
          <w:color w:val="222222"/>
          <w:shd w:val="clear" w:color="auto" w:fill="FFFFFF"/>
        </w:rPr>
      </w:pPr>
      <w:r w:rsidRPr="004531AB">
        <w:rPr>
          <w:color w:val="222222"/>
          <w:shd w:val="clear" w:color="auto" w:fill="FFFFFF"/>
          <w:lang w:val="en-US"/>
        </w:rPr>
        <w:t xml:space="preserve">Flyvbjerg, B. (2006). Five Misunderstandings About Case-Study Research. </w:t>
      </w:r>
      <w:r w:rsidRPr="004531AB">
        <w:rPr>
          <w:i/>
          <w:color w:val="222222"/>
          <w:shd w:val="clear" w:color="auto" w:fill="FFFFFF"/>
          <w:lang w:val="en-US"/>
        </w:rPr>
        <w:t>Qualitative Inquiry</w:t>
      </w:r>
      <w:r w:rsidRPr="004531AB">
        <w:rPr>
          <w:color w:val="222222"/>
          <w:shd w:val="clear" w:color="auto" w:fill="FFFFFF"/>
          <w:lang w:val="en-US"/>
        </w:rPr>
        <w:t xml:space="preserve">, </w:t>
      </w:r>
      <w:r w:rsidRPr="004531AB">
        <w:rPr>
          <w:i/>
          <w:color w:val="222222"/>
          <w:shd w:val="clear" w:color="auto" w:fill="FFFFFF"/>
          <w:lang w:val="en-US"/>
        </w:rPr>
        <w:t>12</w:t>
      </w:r>
      <w:r w:rsidRPr="004531AB">
        <w:rPr>
          <w:color w:val="222222"/>
          <w:shd w:val="clear" w:color="auto" w:fill="FFFFFF"/>
          <w:lang w:val="en-US"/>
        </w:rPr>
        <w:t xml:space="preserve"> (2), 219-245. 10.1177/1077800405284363 </w:t>
      </w:r>
    </w:p>
    <w:p w14:paraId="007DE4C8" w14:textId="77777777" w:rsidR="000229E7" w:rsidRPr="004531AB" w:rsidRDefault="000229E7">
      <w:pPr>
        <w:spacing w:line="240" w:lineRule="auto"/>
        <w:ind w:left="709" w:hanging="709"/>
        <w:jc w:val="both"/>
        <w:rPr>
          <w:lang w:eastAsia="es-ES"/>
        </w:rPr>
      </w:pPr>
      <w:r w:rsidRPr="004531AB">
        <w:rPr>
          <w:color w:val="222222"/>
          <w:shd w:val="clear" w:color="auto" w:fill="FFFFFF"/>
          <w:lang w:eastAsia="es-ES"/>
        </w:rPr>
        <w:t>Flores, N., &amp; Aneja, G. (2017). "Why needs hiding?" Translingual (Re) orientations in TESOL teacher education. </w:t>
      </w:r>
      <w:r w:rsidRPr="004531AB">
        <w:rPr>
          <w:i/>
          <w:iCs/>
          <w:color w:val="222222"/>
          <w:shd w:val="clear" w:color="auto" w:fill="FFFFFF"/>
          <w:lang w:eastAsia="es-ES"/>
        </w:rPr>
        <w:t>Research in the Teaching of English</w:t>
      </w:r>
      <w:r w:rsidRPr="004531AB">
        <w:rPr>
          <w:i/>
          <w:color w:val="222222"/>
          <w:shd w:val="clear" w:color="auto" w:fill="FFFFFF"/>
          <w:lang w:eastAsia="es-ES"/>
        </w:rPr>
        <w:t>, </w:t>
      </w:r>
      <w:r w:rsidRPr="004531AB">
        <w:rPr>
          <w:i/>
          <w:iCs/>
          <w:color w:val="222222"/>
          <w:shd w:val="clear" w:color="auto" w:fill="FFFFFF"/>
          <w:lang w:eastAsia="es-ES"/>
        </w:rPr>
        <w:t>51</w:t>
      </w:r>
      <w:r w:rsidRPr="004531AB">
        <w:rPr>
          <w:color w:val="222222"/>
          <w:shd w:val="clear" w:color="auto" w:fill="FFFFFF"/>
          <w:lang w:eastAsia="es-ES"/>
        </w:rPr>
        <w:t>(4), 441-463.</w:t>
      </w:r>
    </w:p>
    <w:p w14:paraId="78BE76D6" w14:textId="00D1D820" w:rsidR="000229E7" w:rsidRPr="004531AB" w:rsidRDefault="000229E7">
      <w:pPr>
        <w:spacing w:line="240" w:lineRule="auto"/>
        <w:ind w:left="709" w:hanging="709"/>
        <w:jc w:val="both"/>
        <w:rPr>
          <w:color w:val="222222"/>
          <w:shd w:val="clear" w:color="auto" w:fill="FFFFFF"/>
        </w:rPr>
      </w:pPr>
      <w:r w:rsidRPr="004531AB">
        <w:rPr>
          <w:color w:val="222222"/>
          <w:shd w:val="clear" w:color="auto" w:fill="FFFFFF"/>
        </w:rPr>
        <w:t>Fujimoto-Adamson, N., &amp; Adamson, J. (2018). From EFL to EMI: Hydrid practices in English as a medium of instruction in Japanese tertiary contexts. In </w:t>
      </w:r>
      <w:r w:rsidRPr="004531AB">
        <w:rPr>
          <w:i/>
          <w:iCs/>
          <w:color w:val="222222"/>
          <w:shd w:val="clear" w:color="auto" w:fill="FFFFFF"/>
        </w:rPr>
        <w:t xml:space="preserve">Key </w:t>
      </w:r>
      <w:r w:rsidR="003B7EE8" w:rsidRPr="004531AB">
        <w:rPr>
          <w:i/>
          <w:iCs/>
          <w:color w:val="222222"/>
          <w:shd w:val="clear" w:color="auto" w:fill="FFFFFF"/>
        </w:rPr>
        <w:t>I</w:t>
      </w:r>
      <w:r w:rsidRPr="004531AB">
        <w:rPr>
          <w:i/>
          <w:iCs/>
          <w:color w:val="222222"/>
          <w:shd w:val="clear" w:color="auto" w:fill="FFFFFF"/>
        </w:rPr>
        <w:t xml:space="preserve">ssues in English for </w:t>
      </w:r>
      <w:r w:rsidR="003B7EE8" w:rsidRPr="004531AB">
        <w:rPr>
          <w:i/>
          <w:iCs/>
          <w:color w:val="222222"/>
          <w:shd w:val="clear" w:color="auto" w:fill="FFFFFF"/>
        </w:rPr>
        <w:t>S</w:t>
      </w:r>
      <w:r w:rsidRPr="004531AB">
        <w:rPr>
          <w:i/>
          <w:iCs/>
          <w:color w:val="222222"/>
          <w:shd w:val="clear" w:color="auto" w:fill="FFFFFF"/>
        </w:rPr>
        <w:t xml:space="preserve">pecific </w:t>
      </w:r>
      <w:r w:rsidR="003B7EE8" w:rsidRPr="004531AB">
        <w:rPr>
          <w:i/>
          <w:iCs/>
          <w:color w:val="222222"/>
          <w:shd w:val="clear" w:color="auto" w:fill="FFFFFF"/>
        </w:rPr>
        <w:t>P</w:t>
      </w:r>
      <w:r w:rsidRPr="004531AB">
        <w:rPr>
          <w:i/>
          <w:iCs/>
          <w:color w:val="222222"/>
          <w:shd w:val="clear" w:color="auto" w:fill="FFFFFF"/>
        </w:rPr>
        <w:t xml:space="preserve">urposes in </w:t>
      </w:r>
      <w:r w:rsidR="003B7EE8" w:rsidRPr="004531AB">
        <w:rPr>
          <w:i/>
          <w:iCs/>
          <w:color w:val="222222"/>
          <w:shd w:val="clear" w:color="auto" w:fill="FFFFFF"/>
        </w:rPr>
        <w:t>H</w:t>
      </w:r>
      <w:r w:rsidRPr="004531AB">
        <w:rPr>
          <w:i/>
          <w:iCs/>
          <w:color w:val="222222"/>
          <w:shd w:val="clear" w:color="auto" w:fill="FFFFFF"/>
        </w:rPr>
        <w:t xml:space="preserve">igher </w:t>
      </w:r>
      <w:r w:rsidR="003B7EE8" w:rsidRPr="004531AB">
        <w:rPr>
          <w:i/>
          <w:iCs/>
          <w:color w:val="222222"/>
          <w:shd w:val="clear" w:color="auto" w:fill="FFFFFF"/>
        </w:rPr>
        <w:t>E</w:t>
      </w:r>
      <w:r w:rsidRPr="004531AB">
        <w:rPr>
          <w:i/>
          <w:iCs/>
          <w:color w:val="222222"/>
          <w:shd w:val="clear" w:color="auto" w:fill="FFFFFF"/>
        </w:rPr>
        <w:t>ducation</w:t>
      </w:r>
      <w:r w:rsidRPr="004531AB">
        <w:rPr>
          <w:color w:val="222222"/>
          <w:shd w:val="clear" w:color="auto" w:fill="FFFFFF"/>
        </w:rPr>
        <w:t> (pp. 201-221). Springer, Cham.</w:t>
      </w:r>
      <w:r w:rsidR="00425C1C" w:rsidRPr="004531AB">
        <w:t xml:space="preserve"> </w:t>
      </w:r>
      <w:r w:rsidR="00425C1C" w:rsidRPr="004531AB">
        <w:rPr>
          <w:color w:val="222222"/>
          <w:shd w:val="clear" w:color="auto" w:fill="FFFFFF"/>
        </w:rPr>
        <w:t>https://doi.org/10.1007/978-3-319-70214-8_12</w:t>
      </w:r>
    </w:p>
    <w:p w14:paraId="214302AB" w14:textId="4DF3AE60" w:rsidR="000229E7" w:rsidRPr="004531AB" w:rsidRDefault="000229E7">
      <w:pPr>
        <w:spacing w:line="240" w:lineRule="auto"/>
        <w:ind w:left="709" w:hanging="709"/>
        <w:jc w:val="both"/>
        <w:rPr>
          <w:color w:val="222222"/>
          <w:shd w:val="clear" w:color="auto" w:fill="FFFFFF"/>
        </w:rPr>
      </w:pPr>
      <w:r w:rsidRPr="004531AB">
        <w:rPr>
          <w:color w:val="222222"/>
          <w:shd w:val="clear" w:color="auto" w:fill="FFFFFF"/>
        </w:rPr>
        <w:t xml:space="preserve">Gibbons, P. (2013). “Scaffolding.” In </w:t>
      </w:r>
      <w:r w:rsidR="00425C1C" w:rsidRPr="004531AB">
        <w:rPr>
          <w:color w:val="222222"/>
          <w:shd w:val="clear" w:color="auto" w:fill="FFFFFF"/>
        </w:rPr>
        <w:t xml:space="preserve">P. Robinson (Ed.), </w:t>
      </w:r>
      <w:r w:rsidRPr="004531AB">
        <w:rPr>
          <w:i/>
          <w:color w:val="222222"/>
          <w:shd w:val="clear" w:color="auto" w:fill="FFFFFF"/>
        </w:rPr>
        <w:t>The Routledge Encyclopedia of Second Language Acquisition,</w:t>
      </w:r>
      <w:r w:rsidRPr="004531AB">
        <w:rPr>
          <w:color w:val="222222"/>
          <w:shd w:val="clear" w:color="auto" w:fill="FFFFFF"/>
        </w:rPr>
        <w:t xml:space="preserve"> </w:t>
      </w:r>
      <w:r w:rsidR="00425C1C" w:rsidRPr="004531AB">
        <w:rPr>
          <w:color w:val="222222"/>
          <w:shd w:val="clear" w:color="auto" w:fill="FFFFFF"/>
        </w:rPr>
        <w:t xml:space="preserve">(pp. </w:t>
      </w:r>
      <w:r w:rsidRPr="004531AB">
        <w:rPr>
          <w:color w:val="222222"/>
          <w:shd w:val="clear" w:color="auto" w:fill="FFFFFF"/>
        </w:rPr>
        <w:t>563–64</w:t>
      </w:r>
      <w:r w:rsidR="00425C1C" w:rsidRPr="004531AB">
        <w:rPr>
          <w:color w:val="222222"/>
          <w:shd w:val="clear" w:color="auto" w:fill="FFFFFF"/>
        </w:rPr>
        <w:t>)</w:t>
      </w:r>
      <w:r w:rsidRPr="004531AB">
        <w:rPr>
          <w:color w:val="222222"/>
          <w:shd w:val="clear" w:color="auto" w:fill="FFFFFF"/>
        </w:rPr>
        <w:t>. London: Routledge.</w:t>
      </w:r>
    </w:p>
    <w:p w14:paraId="22CA1F35" w14:textId="6848A8B1" w:rsidR="000229E7" w:rsidRPr="004531AB" w:rsidRDefault="000229E7">
      <w:pPr>
        <w:spacing w:line="240" w:lineRule="auto"/>
        <w:ind w:left="709" w:hanging="709"/>
        <w:jc w:val="both"/>
        <w:rPr>
          <w:color w:val="333333"/>
          <w:shd w:val="clear" w:color="auto" w:fill="FFFFFF"/>
          <w:lang w:eastAsia="es-ES"/>
        </w:rPr>
      </w:pPr>
      <w:r w:rsidRPr="004531AB">
        <w:rPr>
          <w:color w:val="222222"/>
          <w:shd w:val="clear" w:color="auto" w:fill="FFFFFF"/>
        </w:rPr>
        <w:t>Helm, F., &amp; Guarda, M. (2015). “Improvisation is not allowed in a second language”: A survey of Italian lecturers’ concerns about teaching their subjects through English. </w:t>
      </w:r>
      <w:r w:rsidRPr="004531AB">
        <w:rPr>
          <w:i/>
          <w:iCs/>
          <w:color w:val="222222"/>
          <w:shd w:val="clear" w:color="auto" w:fill="FFFFFF"/>
        </w:rPr>
        <w:t>Language Learning in Higher Education</w:t>
      </w:r>
      <w:r w:rsidRPr="004531AB">
        <w:rPr>
          <w:color w:val="222222"/>
          <w:shd w:val="clear" w:color="auto" w:fill="FFFFFF"/>
        </w:rPr>
        <w:t>, </w:t>
      </w:r>
      <w:r w:rsidRPr="004531AB">
        <w:rPr>
          <w:i/>
          <w:iCs/>
          <w:color w:val="222222"/>
          <w:shd w:val="clear" w:color="auto" w:fill="FFFFFF"/>
        </w:rPr>
        <w:t>5</w:t>
      </w:r>
      <w:r w:rsidRPr="004531AB">
        <w:rPr>
          <w:color w:val="222222"/>
          <w:shd w:val="clear" w:color="auto" w:fill="FFFFFF"/>
        </w:rPr>
        <w:t>(2), 353-373.</w:t>
      </w:r>
      <w:r w:rsidR="00425C1C" w:rsidRPr="004531AB">
        <w:t xml:space="preserve"> </w:t>
      </w:r>
      <w:r w:rsidR="00425C1C" w:rsidRPr="004531AB">
        <w:rPr>
          <w:color w:val="222222"/>
          <w:shd w:val="clear" w:color="auto" w:fill="FFFFFF"/>
        </w:rPr>
        <w:t>https://doi.org/10.1515/cercles-2015-0017</w:t>
      </w:r>
    </w:p>
    <w:p w14:paraId="04C9A1E5" w14:textId="108EE2D2" w:rsidR="002773B1" w:rsidRPr="004531AB" w:rsidRDefault="000229E7" w:rsidP="002773B1">
      <w:pPr>
        <w:spacing w:line="240" w:lineRule="auto"/>
        <w:ind w:left="709" w:hanging="709"/>
        <w:jc w:val="both"/>
        <w:rPr>
          <w:color w:val="333333"/>
          <w:shd w:val="clear" w:color="auto" w:fill="FFFFFF"/>
          <w:lang w:eastAsia="es-ES"/>
        </w:rPr>
      </w:pPr>
      <w:r w:rsidRPr="004531AB">
        <w:rPr>
          <w:color w:val="333333"/>
          <w:shd w:val="clear" w:color="auto" w:fill="FFFFFF"/>
          <w:lang w:eastAsia="es-ES"/>
        </w:rPr>
        <w:t xml:space="preserve">Hudson, P. (2009). Learning to teach Science using English as the Medium of Instruction. </w:t>
      </w:r>
      <w:r w:rsidRPr="004531AB">
        <w:rPr>
          <w:i/>
          <w:color w:val="333333"/>
          <w:shd w:val="clear" w:color="auto" w:fill="FFFFFF"/>
          <w:lang w:eastAsia="es-ES"/>
        </w:rPr>
        <w:t>Eurasia Journal of Mathematics, Science and Technology Education</w:t>
      </w:r>
      <w:r w:rsidRPr="004531AB">
        <w:rPr>
          <w:color w:val="333333"/>
          <w:shd w:val="clear" w:color="auto" w:fill="FFFFFF"/>
          <w:lang w:eastAsia="es-ES"/>
        </w:rPr>
        <w:t xml:space="preserve">, </w:t>
      </w:r>
      <w:r w:rsidRPr="004531AB">
        <w:rPr>
          <w:i/>
          <w:color w:val="333333"/>
          <w:shd w:val="clear" w:color="auto" w:fill="FFFFFF"/>
          <w:lang w:eastAsia="es-ES"/>
        </w:rPr>
        <w:t>5</w:t>
      </w:r>
      <w:r w:rsidRPr="004531AB">
        <w:rPr>
          <w:color w:val="333333"/>
          <w:shd w:val="clear" w:color="auto" w:fill="FFFFFF"/>
          <w:lang w:eastAsia="es-ES"/>
        </w:rPr>
        <w:t xml:space="preserve"> (2), 165-170.</w:t>
      </w:r>
      <w:r w:rsidR="00425C1C" w:rsidRPr="004531AB">
        <w:t xml:space="preserve"> </w:t>
      </w:r>
      <w:hyperlink r:id="rId26" w:history="1">
        <w:r w:rsidR="002773B1" w:rsidRPr="004531AB">
          <w:rPr>
            <w:rStyle w:val="Hipervnculo"/>
            <w:shd w:val="clear" w:color="auto" w:fill="FFFFFF"/>
            <w:lang w:eastAsia="es-ES"/>
          </w:rPr>
          <w:t>https://doi.org/10.12973/ejmste/75268</w:t>
        </w:r>
      </w:hyperlink>
    </w:p>
    <w:p w14:paraId="4C49009A" w14:textId="18DD6262" w:rsidR="003B7EE8" w:rsidRPr="004531AB" w:rsidRDefault="003B7EE8" w:rsidP="0056414E">
      <w:pPr>
        <w:spacing w:line="240" w:lineRule="auto"/>
        <w:ind w:left="709" w:hanging="709"/>
        <w:jc w:val="both"/>
      </w:pPr>
      <w:r w:rsidRPr="004531AB">
        <w:t xml:space="preserve">Knowles, J.G. &amp; Holt-Reynolds, D. (1991) Shaping pedagogies through personal histories in preservice teacher education. </w:t>
      </w:r>
      <w:r w:rsidRPr="004531AB">
        <w:rPr>
          <w:i/>
        </w:rPr>
        <w:t>Teachers College Record 93</w:t>
      </w:r>
      <w:r w:rsidRPr="004531AB">
        <w:t xml:space="preserve"> (1), 87–113.</w:t>
      </w:r>
    </w:p>
    <w:p w14:paraId="46E7A73D" w14:textId="6E83A186" w:rsidR="000229E7" w:rsidRPr="004531AB" w:rsidRDefault="000229E7">
      <w:pPr>
        <w:spacing w:line="240" w:lineRule="auto"/>
        <w:ind w:left="709" w:hanging="709"/>
        <w:jc w:val="both"/>
        <w:rPr>
          <w:color w:val="333333"/>
          <w:shd w:val="clear" w:color="auto" w:fill="FFFFFF"/>
          <w:lang w:eastAsia="es-ES"/>
        </w:rPr>
      </w:pPr>
      <w:r w:rsidRPr="004531AB">
        <w:rPr>
          <w:color w:val="333333"/>
          <w:shd w:val="clear" w:color="auto" w:fill="FFFFFF"/>
          <w:lang w:eastAsia="es-ES"/>
        </w:rPr>
        <w:t xml:space="preserve">Kouassi, J. (2016). The didactic treatment of </w:t>
      </w:r>
      <w:r w:rsidR="00756AFD" w:rsidRPr="004531AB">
        <w:rPr>
          <w:color w:val="333333"/>
          <w:shd w:val="clear" w:color="auto" w:fill="FFFFFF"/>
          <w:lang w:eastAsia="es-ES"/>
        </w:rPr>
        <w:t>E</w:t>
      </w:r>
      <w:r w:rsidRPr="004531AB">
        <w:rPr>
          <w:color w:val="333333"/>
          <w:shd w:val="clear" w:color="auto" w:fill="FFFFFF"/>
          <w:lang w:eastAsia="es-ES"/>
        </w:rPr>
        <w:t xml:space="preserve">nglish as a medium of instruction in Ivorian universities: A Case Study. </w:t>
      </w:r>
      <w:r w:rsidRPr="004531AB">
        <w:rPr>
          <w:i/>
          <w:color w:val="333333"/>
          <w:shd w:val="clear" w:color="auto" w:fill="FFFFFF"/>
          <w:lang w:eastAsia="es-ES"/>
        </w:rPr>
        <w:t>Journal of Language Teaching and Research</w:t>
      </w:r>
      <w:r w:rsidRPr="004531AB">
        <w:rPr>
          <w:color w:val="333333"/>
          <w:shd w:val="clear" w:color="auto" w:fill="FFFFFF"/>
          <w:lang w:eastAsia="es-ES"/>
        </w:rPr>
        <w:t xml:space="preserve">, </w:t>
      </w:r>
      <w:r w:rsidRPr="004531AB">
        <w:rPr>
          <w:i/>
          <w:color w:val="333333"/>
          <w:shd w:val="clear" w:color="auto" w:fill="FFFFFF"/>
          <w:lang w:eastAsia="es-ES"/>
        </w:rPr>
        <w:t>7</w:t>
      </w:r>
      <w:r w:rsidRPr="004531AB">
        <w:rPr>
          <w:color w:val="333333"/>
          <w:shd w:val="clear" w:color="auto" w:fill="FFFFFF"/>
          <w:lang w:eastAsia="es-ES"/>
        </w:rPr>
        <w:t>(2), 243-251.</w:t>
      </w:r>
      <w:r w:rsidR="00425C1C" w:rsidRPr="004531AB">
        <w:t xml:space="preserve"> </w:t>
      </w:r>
      <w:r w:rsidR="00425C1C" w:rsidRPr="004531AB">
        <w:rPr>
          <w:color w:val="333333"/>
          <w:shd w:val="clear" w:color="auto" w:fill="FFFFFF"/>
          <w:lang w:eastAsia="es-ES"/>
        </w:rPr>
        <w:t>https://doi.org/10.17507/jltr.0702.02</w:t>
      </w:r>
    </w:p>
    <w:p w14:paraId="014452AB" w14:textId="4D0C855D" w:rsidR="000229E7" w:rsidRPr="004531AB" w:rsidRDefault="000229E7">
      <w:pPr>
        <w:spacing w:line="240" w:lineRule="auto"/>
        <w:ind w:left="709" w:hanging="709"/>
        <w:jc w:val="both"/>
        <w:rPr>
          <w:color w:val="333333"/>
          <w:shd w:val="clear" w:color="auto" w:fill="FFFFFF"/>
          <w:lang w:eastAsia="es-ES"/>
        </w:rPr>
      </w:pPr>
      <w:r w:rsidRPr="004531AB">
        <w:rPr>
          <w:color w:val="333333"/>
          <w:shd w:val="clear" w:color="auto" w:fill="FFFFFF"/>
          <w:lang w:eastAsia="es-ES"/>
        </w:rPr>
        <w:lastRenderedPageBreak/>
        <w:t xml:space="preserve">Lasagabaster, D. (2018). Fostering team teaching: Mapping out a research agenda for English-medium instruction at university level. </w:t>
      </w:r>
      <w:r w:rsidRPr="004531AB">
        <w:rPr>
          <w:i/>
          <w:color w:val="333333"/>
          <w:shd w:val="clear" w:color="auto" w:fill="FFFFFF"/>
          <w:lang w:eastAsia="es-ES"/>
        </w:rPr>
        <w:t>Language Teaching</w:t>
      </w:r>
      <w:r w:rsidRPr="004531AB">
        <w:rPr>
          <w:color w:val="333333"/>
          <w:shd w:val="clear" w:color="auto" w:fill="FFFFFF"/>
          <w:lang w:eastAsia="es-ES"/>
        </w:rPr>
        <w:t xml:space="preserve">, </w:t>
      </w:r>
      <w:r w:rsidRPr="004531AB">
        <w:rPr>
          <w:i/>
          <w:color w:val="333333"/>
          <w:shd w:val="clear" w:color="auto" w:fill="FFFFFF"/>
          <w:lang w:eastAsia="es-ES"/>
        </w:rPr>
        <w:t>51</w:t>
      </w:r>
      <w:r w:rsidRPr="004531AB">
        <w:rPr>
          <w:color w:val="333333"/>
          <w:shd w:val="clear" w:color="auto" w:fill="FFFFFF"/>
          <w:lang w:eastAsia="es-ES"/>
        </w:rPr>
        <w:t>(3), 400-416.</w:t>
      </w:r>
      <w:r w:rsidR="00425C1C" w:rsidRPr="004531AB">
        <w:t xml:space="preserve"> </w:t>
      </w:r>
      <w:r w:rsidR="00425C1C" w:rsidRPr="004531AB">
        <w:rPr>
          <w:color w:val="333333"/>
          <w:shd w:val="clear" w:color="auto" w:fill="FFFFFF"/>
          <w:lang w:eastAsia="es-ES"/>
        </w:rPr>
        <w:t>https://doi.org/10.1017/S0261444818000113</w:t>
      </w:r>
    </w:p>
    <w:p w14:paraId="3524107C" w14:textId="4FAA3AB7" w:rsidR="000229E7" w:rsidRPr="004531AB" w:rsidRDefault="000229E7">
      <w:pPr>
        <w:spacing w:line="240" w:lineRule="auto"/>
        <w:ind w:left="709" w:hanging="709"/>
        <w:jc w:val="both"/>
        <w:rPr>
          <w:color w:val="333333"/>
          <w:shd w:val="clear" w:color="auto" w:fill="FFFFFF"/>
          <w:lang w:eastAsia="es-ES"/>
        </w:rPr>
      </w:pPr>
      <w:r w:rsidRPr="006B5CD2">
        <w:rPr>
          <w:color w:val="333333"/>
          <w:shd w:val="clear" w:color="auto" w:fill="FFFFFF"/>
          <w:lang w:val="es-ES" w:eastAsia="es-ES"/>
        </w:rPr>
        <w:t xml:space="preserve">Macaro, E., Curle, S. Pun, J.  </w:t>
      </w:r>
      <w:r w:rsidRPr="004531AB">
        <w:rPr>
          <w:color w:val="333333"/>
          <w:shd w:val="clear" w:color="auto" w:fill="FFFFFF"/>
          <w:lang w:eastAsia="es-ES"/>
        </w:rPr>
        <w:t xml:space="preserve">An, J.  &amp; Dearden, J. (2018). A systematic review of English medium instruction in higher education. </w:t>
      </w:r>
      <w:r w:rsidRPr="004531AB">
        <w:rPr>
          <w:i/>
          <w:color w:val="333333"/>
          <w:shd w:val="clear" w:color="auto" w:fill="FFFFFF"/>
          <w:lang w:eastAsia="es-ES"/>
        </w:rPr>
        <w:t>Language Teaching</w:t>
      </w:r>
      <w:r w:rsidRPr="004531AB">
        <w:rPr>
          <w:color w:val="333333"/>
          <w:shd w:val="clear" w:color="auto" w:fill="FFFFFF"/>
          <w:lang w:eastAsia="es-ES"/>
        </w:rPr>
        <w:t>,</w:t>
      </w:r>
      <w:r w:rsidRPr="004531AB">
        <w:rPr>
          <w:i/>
          <w:color w:val="333333"/>
          <w:shd w:val="clear" w:color="auto" w:fill="FFFFFF"/>
          <w:lang w:eastAsia="es-ES"/>
        </w:rPr>
        <w:t xml:space="preserve"> 51</w:t>
      </w:r>
      <w:r w:rsidRPr="004531AB">
        <w:rPr>
          <w:color w:val="333333"/>
          <w:shd w:val="clear" w:color="auto" w:fill="FFFFFF"/>
          <w:lang w:eastAsia="es-ES"/>
        </w:rPr>
        <w:t>(1), 36-76.</w:t>
      </w:r>
      <w:r w:rsidR="00425C1C" w:rsidRPr="004531AB">
        <w:t xml:space="preserve"> </w:t>
      </w:r>
      <w:r w:rsidR="00425C1C" w:rsidRPr="004531AB">
        <w:rPr>
          <w:color w:val="333333"/>
          <w:shd w:val="clear" w:color="auto" w:fill="FFFFFF"/>
          <w:lang w:eastAsia="es-ES"/>
        </w:rPr>
        <w:t>https://doi.org/10.1017/S0261444817000350</w:t>
      </w:r>
    </w:p>
    <w:p w14:paraId="690E67A3" w14:textId="18FD7590" w:rsidR="000229E7" w:rsidRPr="004531AB" w:rsidRDefault="000229E7" w:rsidP="000C12CB">
      <w:pPr>
        <w:spacing w:line="240" w:lineRule="auto"/>
        <w:ind w:left="709" w:hanging="709"/>
        <w:jc w:val="both"/>
        <w:rPr>
          <w:bCs/>
          <w:lang w:val="en-US" w:eastAsia="es-ES"/>
        </w:rPr>
      </w:pPr>
      <w:r w:rsidRPr="006B5CD2">
        <w:rPr>
          <w:color w:val="333333"/>
          <w:shd w:val="clear" w:color="auto" w:fill="FFFFFF"/>
          <w:lang w:val="es-ES" w:eastAsia="es-ES"/>
        </w:rPr>
        <w:t xml:space="preserve">Méndez-García, M.C., &amp; Casal-Madinabeitia, S. (2018). </w:t>
      </w:r>
      <w:r w:rsidRPr="004531AB">
        <w:rPr>
          <w:color w:val="333333"/>
          <w:shd w:val="clear" w:color="auto" w:fill="FFFFFF"/>
          <w:lang w:val="en-US" w:eastAsia="es-ES"/>
        </w:rPr>
        <w:t>Towards an identification of provisos for the implementation of plurilingualism in higher education</w:t>
      </w:r>
      <w:r w:rsidRPr="004531AB">
        <w:rPr>
          <w:bCs/>
          <w:lang w:eastAsia="es-ES"/>
        </w:rPr>
        <w:t xml:space="preserve">. </w:t>
      </w:r>
      <w:r w:rsidRPr="004531AB">
        <w:rPr>
          <w:bCs/>
          <w:i/>
          <w:lang w:eastAsia="es-ES"/>
        </w:rPr>
        <w:t>Porta Linguarum</w:t>
      </w:r>
      <w:r w:rsidRPr="004531AB">
        <w:rPr>
          <w:bCs/>
          <w:lang w:eastAsia="es-ES"/>
        </w:rPr>
        <w:t>. Monográfico III</w:t>
      </w:r>
      <w:r w:rsidR="003B7EE8" w:rsidRPr="004531AB">
        <w:rPr>
          <w:bCs/>
          <w:lang w:eastAsia="es-ES"/>
        </w:rPr>
        <w:t>,</w:t>
      </w:r>
      <w:r w:rsidRPr="004531AB">
        <w:rPr>
          <w:bCs/>
          <w:lang w:eastAsia="es-ES"/>
        </w:rPr>
        <w:t xml:space="preserve"> 47-60. </w:t>
      </w:r>
    </w:p>
    <w:p w14:paraId="68AAC037" w14:textId="0FB2990B" w:rsidR="000229E7" w:rsidRPr="004531AB" w:rsidRDefault="000229E7" w:rsidP="00693B0E">
      <w:pPr>
        <w:spacing w:line="240" w:lineRule="auto"/>
        <w:ind w:left="709" w:hanging="709"/>
        <w:jc w:val="both"/>
        <w:rPr>
          <w:color w:val="333333"/>
          <w:shd w:val="clear" w:color="auto" w:fill="FFFFFF"/>
          <w:lang w:eastAsia="es-ES"/>
        </w:rPr>
      </w:pPr>
      <w:r w:rsidRPr="004531AB">
        <w:rPr>
          <w:color w:val="333333"/>
          <w:shd w:val="clear" w:color="auto" w:fill="FFFFFF"/>
          <w:lang w:eastAsia="es-ES"/>
        </w:rPr>
        <w:t xml:space="preserve">O'Dowd, R. (2018). The training and accreditation of teachers for English medium instruction: an overview of practice in European universities. </w:t>
      </w:r>
      <w:r w:rsidRPr="004531AB">
        <w:rPr>
          <w:i/>
          <w:color w:val="333333"/>
          <w:shd w:val="clear" w:color="auto" w:fill="FFFFFF"/>
          <w:lang w:eastAsia="es-ES"/>
        </w:rPr>
        <w:t>International Journal of Bilingual Education and Bilingualism</w:t>
      </w:r>
      <w:r w:rsidRPr="004531AB">
        <w:rPr>
          <w:color w:val="333333"/>
          <w:shd w:val="clear" w:color="auto" w:fill="FFFFFF"/>
          <w:lang w:eastAsia="es-ES"/>
        </w:rPr>
        <w:t xml:space="preserve">, </w:t>
      </w:r>
      <w:r w:rsidRPr="004531AB">
        <w:rPr>
          <w:i/>
          <w:color w:val="333333"/>
          <w:shd w:val="clear" w:color="auto" w:fill="FFFFFF"/>
          <w:lang w:eastAsia="es-ES"/>
        </w:rPr>
        <w:t>21</w:t>
      </w:r>
      <w:r w:rsidRPr="004531AB">
        <w:rPr>
          <w:color w:val="333333"/>
          <w:shd w:val="clear" w:color="auto" w:fill="FFFFFF"/>
          <w:lang w:eastAsia="es-ES"/>
        </w:rPr>
        <w:t>(5), 553-563.</w:t>
      </w:r>
      <w:r w:rsidR="00425C1C" w:rsidRPr="004531AB">
        <w:t xml:space="preserve"> </w:t>
      </w:r>
      <w:r w:rsidR="00425C1C" w:rsidRPr="004531AB">
        <w:rPr>
          <w:color w:val="333333"/>
          <w:shd w:val="clear" w:color="auto" w:fill="FFFFFF"/>
          <w:lang w:eastAsia="es-ES"/>
        </w:rPr>
        <w:t>https://doi.org/10.1080/13670050.2018.1491945</w:t>
      </w:r>
    </w:p>
    <w:p w14:paraId="2653A8DB" w14:textId="77777777" w:rsidR="003B7EE8" w:rsidRPr="004531AB" w:rsidRDefault="003B7EE8" w:rsidP="003B7EE8">
      <w:pPr>
        <w:widowControl w:val="0"/>
        <w:autoSpaceDE w:val="0"/>
        <w:autoSpaceDN w:val="0"/>
        <w:adjustRightInd w:val="0"/>
        <w:spacing w:line="240" w:lineRule="auto"/>
        <w:ind w:left="480" w:hanging="480"/>
        <w:jc w:val="both"/>
      </w:pPr>
      <w:r w:rsidRPr="004531AB">
        <w:t>Pajares, M.F. (1992) Teachers’ beliefs and education research: Cleaning up a messy</w:t>
      </w:r>
    </w:p>
    <w:p w14:paraId="72819D4A" w14:textId="36337641" w:rsidR="003B7EE8" w:rsidRPr="004531AB" w:rsidRDefault="003B7EE8" w:rsidP="003B7EE8">
      <w:pPr>
        <w:spacing w:line="240" w:lineRule="auto"/>
        <w:ind w:firstLine="708"/>
        <w:jc w:val="both"/>
      </w:pPr>
      <w:r w:rsidRPr="004531AB">
        <w:t xml:space="preserve">construct. </w:t>
      </w:r>
      <w:r w:rsidRPr="004531AB">
        <w:rPr>
          <w:i/>
        </w:rPr>
        <w:t>Review of Educational Research 63</w:t>
      </w:r>
      <w:r w:rsidRPr="004531AB">
        <w:t xml:space="preserve"> (3), 307–332.</w:t>
      </w:r>
      <w:r w:rsidR="00425C1C" w:rsidRPr="004531AB">
        <w:t xml:space="preserve"> https://doi.org/10.2307/1170741</w:t>
      </w:r>
    </w:p>
    <w:p w14:paraId="799CDC50" w14:textId="375CD55E" w:rsidR="000229E7" w:rsidRPr="004531AB" w:rsidRDefault="000229E7" w:rsidP="00921AD6">
      <w:pPr>
        <w:spacing w:line="240" w:lineRule="auto"/>
        <w:ind w:left="709" w:hanging="709"/>
        <w:jc w:val="both"/>
        <w:rPr>
          <w:color w:val="222222"/>
          <w:shd w:val="clear" w:color="auto" w:fill="FFFFFF"/>
        </w:rPr>
      </w:pPr>
      <w:r w:rsidRPr="004531AB">
        <w:rPr>
          <w:color w:val="222222"/>
          <w:shd w:val="clear" w:color="auto" w:fill="FFFFFF"/>
        </w:rPr>
        <w:t>Shohamy, E. (2012). A Critical Perspective on the Use of English as a Medium of Instruction at Universities. </w:t>
      </w:r>
      <w:r w:rsidRPr="004531AB">
        <w:rPr>
          <w:i/>
          <w:iCs/>
          <w:color w:val="222222"/>
          <w:shd w:val="clear" w:color="auto" w:fill="FFFFFF"/>
        </w:rPr>
        <w:t xml:space="preserve">English-medium </w:t>
      </w:r>
      <w:r w:rsidR="003B7EE8" w:rsidRPr="004531AB">
        <w:rPr>
          <w:i/>
          <w:iCs/>
          <w:color w:val="222222"/>
          <w:shd w:val="clear" w:color="auto" w:fill="FFFFFF"/>
        </w:rPr>
        <w:t>I</w:t>
      </w:r>
      <w:r w:rsidRPr="004531AB">
        <w:rPr>
          <w:i/>
          <w:iCs/>
          <w:color w:val="222222"/>
          <w:shd w:val="clear" w:color="auto" w:fill="FFFFFF"/>
        </w:rPr>
        <w:t xml:space="preserve">nstruction at </w:t>
      </w:r>
      <w:r w:rsidR="003B7EE8" w:rsidRPr="004531AB">
        <w:rPr>
          <w:i/>
          <w:iCs/>
          <w:color w:val="222222"/>
          <w:shd w:val="clear" w:color="auto" w:fill="FFFFFF"/>
        </w:rPr>
        <w:t>U</w:t>
      </w:r>
      <w:r w:rsidRPr="004531AB">
        <w:rPr>
          <w:i/>
          <w:iCs/>
          <w:color w:val="222222"/>
          <w:shd w:val="clear" w:color="auto" w:fill="FFFFFF"/>
        </w:rPr>
        <w:t>niversities: Global challenges</w:t>
      </w:r>
      <w:r w:rsidRPr="004531AB">
        <w:rPr>
          <w:color w:val="222222"/>
          <w:shd w:val="clear" w:color="auto" w:fill="FFFFFF"/>
        </w:rPr>
        <w:t>, 196-210.</w:t>
      </w:r>
      <w:r w:rsidR="00425C1C" w:rsidRPr="004531AB">
        <w:t xml:space="preserve"> </w:t>
      </w:r>
      <w:r w:rsidR="00425C1C" w:rsidRPr="004531AB">
        <w:rPr>
          <w:color w:val="222222"/>
          <w:shd w:val="clear" w:color="auto" w:fill="FFFFFF"/>
        </w:rPr>
        <w:t>https://doi.org/10.21832/9781847698162-014</w:t>
      </w:r>
    </w:p>
    <w:p w14:paraId="3ED80E9C" w14:textId="77777777" w:rsidR="000229E7" w:rsidRPr="004531AB" w:rsidRDefault="000229E7" w:rsidP="00633815">
      <w:pPr>
        <w:spacing w:line="240" w:lineRule="auto"/>
        <w:ind w:left="709" w:hanging="709"/>
        <w:jc w:val="both"/>
      </w:pPr>
      <w:r w:rsidRPr="004531AB">
        <w:t xml:space="preserve">Tsui, C. (2018). Teacher efficacy: a case study of faculty beliefs in an English-medium instruction teacher training program. </w:t>
      </w:r>
      <w:r w:rsidRPr="004531AB">
        <w:rPr>
          <w:i/>
        </w:rPr>
        <w:t>Taiwan Journal of TESOL</w:t>
      </w:r>
      <w:r w:rsidRPr="004531AB">
        <w:t xml:space="preserve">, </w:t>
      </w:r>
      <w:r w:rsidRPr="004531AB">
        <w:rPr>
          <w:i/>
        </w:rPr>
        <w:t>15</w:t>
      </w:r>
      <w:r w:rsidRPr="004531AB">
        <w:t xml:space="preserve"> (1), 101-128.</w:t>
      </w:r>
    </w:p>
    <w:p w14:paraId="01B54D11" w14:textId="73E935C0" w:rsidR="000229E7" w:rsidRPr="004531AB" w:rsidRDefault="000229E7" w:rsidP="00E770A3">
      <w:pPr>
        <w:spacing w:line="240" w:lineRule="auto"/>
        <w:ind w:left="709" w:hanging="709"/>
        <w:jc w:val="both"/>
        <w:rPr>
          <w:color w:val="222222"/>
          <w:shd w:val="clear" w:color="auto" w:fill="FFFFFF"/>
        </w:rPr>
      </w:pPr>
      <w:r w:rsidRPr="004531AB">
        <w:rPr>
          <w:color w:val="222222"/>
          <w:shd w:val="clear" w:color="auto" w:fill="FFFFFF"/>
        </w:rPr>
        <w:t>Valckle, J., &amp; Alfaro, E. R. (2016). It Takes Two to Tango: Online Teacher Tandems for Teaching in English. In </w:t>
      </w:r>
      <w:r w:rsidRPr="004531AB">
        <w:rPr>
          <w:i/>
          <w:iCs/>
          <w:color w:val="222222"/>
          <w:shd w:val="clear" w:color="auto" w:fill="FFFFFF"/>
        </w:rPr>
        <w:t>New directions in telecollaborative research and practice: selected papers from the second conference on telecollaboration in higher education</w:t>
      </w:r>
      <w:r w:rsidRPr="004531AB">
        <w:rPr>
          <w:color w:val="222222"/>
          <w:shd w:val="clear" w:color="auto" w:fill="FFFFFF"/>
        </w:rPr>
        <w:t> (p. 171). Research-publishing. net.</w:t>
      </w:r>
      <w:r w:rsidR="00425C1C" w:rsidRPr="004531AB">
        <w:t xml:space="preserve"> </w:t>
      </w:r>
      <w:r w:rsidR="00425C1C" w:rsidRPr="004531AB">
        <w:rPr>
          <w:color w:val="222222"/>
          <w:shd w:val="clear" w:color="auto" w:fill="FFFFFF"/>
        </w:rPr>
        <w:t>https://doi.org/10.14705/rpnet.2016.telecollab2016.504</w:t>
      </w:r>
    </w:p>
    <w:p w14:paraId="235A4936" w14:textId="5AF05574" w:rsidR="000229E7" w:rsidRPr="004531AB" w:rsidRDefault="000229E7" w:rsidP="00E770A3">
      <w:pPr>
        <w:spacing w:line="240" w:lineRule="auto"/>
        <w:ind w:left="709" w:hanging="709"/>
        <w:jc w:val="both"/>
        <w:rPr>
          <w:color w:val="222222"/>
          <w:shd w:val="clear" w:color="auto" w:fill="FFFFFF"/>
        </w:rPr>
      </w:pPr>
      <w:r w:rsidRPr="004531AB">
        <w:rPr>
          <w:color w:val="222222"/>
          <w:shd w:val="clear" w:color="auto" w:fill="FFFFFF"/>
        </w:rPr>
        <w:t>Werther, C., Denver, L., Jensen, C., &amp; Mees, I. M. (2014). Using English as a medium of instruction at university level in Denmark: the lecturer's perspective. </w:t>
      </w:r>
      <w:r w:rsidRPr="004531AB">
        <w:rPr>
          <w:i/>
          <w:iCs/>
          <w:color w:val="222222"/>
          <w:shd w:val="clear" w:color="auto" w:fill="FFFFFF"/>
        </w:rPr>
        <w:t>Journal of Multilingual and Multicultural Development</w:t>
      </w:r>
      <w:r w:rsidRPr="004531AB">
        <w:rPr>
          <w:color w:val="222222"/>
          <w:shd w:val="clear" w:color="auto" w:fill="FFFFFF"/>
        </w:rPr>
        <w:t>, </w:t>
      </w:r>
      <w:r w:rsidRPr="004531AB">
        <w:rPr>
          <w:i/>
          <w:iCs/>
          <w:color w:val="222222"/>
          <w:shd w:val="clear" w:color="auto" w:fill="FFFFFF"/>
        </w:rPr>
        <w:t>35</w:t>
      </w:r>
      <w:r w:rsidRPr="004531AB">
        <w:rPr>
          <w:color w:val="222222"/>
          <w:shd w:val="clear" w:color="auto" w:fill="FFFFFF"/>
        </w:rPr>
        <w:t>(5), 443-462.</w:t>
      </w:r>
      <w:r w:rsidR="00425C1C" w:rsidRPr="004531AB">
        <w:t xml:space="preserve"> </w:t>
      </w:r>
      <w:r w:rsidR="00425C1C" w:rsidRPr="004531AB">
        <w:rPr>
          <w:color w:val="222222"/>
          <w:shd w:val="clear" w:color="auto" w:fill="FFFFFF"/>
        </w:rPr>
        <w:t>https://doi.org/10.1080/01434632.2013.868901</w:t>
      </w:r>
    </w:p>
    <w:p w14:paraId="59B773C3" w14:textId="5A28F548" w:rsidR="000229E7" w:rsidRPr="004531AB" w:rsidRDefault="000229E7" w:rsidP="00E770A3">
      <w:pPr>
        <w:spacing w:line="240" w:lineRule="auto"/>
        <w:ind w:left="709" w:hanging="709"/>
        <w:jc w:val="both"/>
        <w:rPr>
          <w:color w:val="222222"/>
          <w:shd w:val="clear" w:color="auto" w:fill="FFFFFF"/>
        </w:rPr>
      </w:pPr>
      <w:r w:rsidRPr="004531AB">
        <w:rPr>
          <w:color w:val="222222"/>
          <w:shd w:val="clear" w:color="auto" w:fill="FFFFFF"/>
        </w:rPr>
        <w:t>Wilkinson, R. (2018). Content and language integration at universities? Collaborative reflections. </w:t>
      </w:r>
      <w:r w:rsidRPr="004531AB">
        <w:rPr>
          <w:i/>
          <w:iCs/>
          <w:color w:val="222222"/>
          <w:shd w:val="clear" w:color="auto" w:fill="FFFFFF"/>
        </w:rPr>
        <w:t>International Journal of Bilingual Education and Bilingualism</w:t>
      </w:r>
      <w:r w:rsidRPr="004531AB">
        <w:rPr>
          <w:color w:val="222222"/>
          <w:shd w:val="clear" w:color="auto" w:fill="FFFFFF"/>
        </w:rPr>
        <w:t>, </w:t>
      </w:r>
      <w:r w:rsidRPr="004531AB">
        <w:rPr>
          <w:i/>
          <w:iCs/>
          <w:color w:val="222222"/>
          <w:shd w:val="clear" w:color="auto" w:fill="FFFFFF"/>
        </w:rPr>
        <w:t>21</w:t>
      </w:r>
      <w:r w:rsidRPr="004531AB">
        <w:rPr>
          <w:color w:val="222222"/>
          <w:shd w:val="clear" w:color="auto" w:fill="FFFFFF"/>
        </w:rPr>
        <w:t>(5), 607-615.</w:t>
      </w:r>
      <w:r w:rsidR="00425C1C" w:rsidRPr="004531AB">
        <w:t xml:space="preserve"> </w:t>
      </w:r>
      <w:r w:rsidR="00425C1C" w:rsidRPr="004531AB">
        <w:rPr>
          <w:color w:val="222222"/>
          <w:shd w:val="clear" w:color="auto" w:fill="FFFFFF"/>
        </w:rPr>
        <w:t>https://doi.org/10.1080/13670050.2018.1491948</w:t>
      </w:r>
    </w:p>
    <w:p w14:paraId="6DE0D3D5" w14:textId="56FF3F11" w:rsidR="000229E7" w:rsidRPr="004531AB" w:rsidRDefault="000229E7">
      <w:pPr>
        <w:spacing w:line="240" w:lineRule="auto"/>
        <w:ind w:left="709" w:hanging="709"/>
        <w:jc w:val="both"/>
        <w:rPr>
          <w:color w:val="222222"/>
        </w:rPr>
      </w:pPr>
      <w:r w:rsidRPr="004531AB">
        <w:rPr>
          <w:color w:val="222222"/>
        </w:rPr>
        <w:t xml:space="preserve">Wood, D., Bruner, J. S., &amp; Ross, G. (1976). The role of tutoring in problem solving. </w:t>
      </w:r>
      <w:r w:rsidRPr="004531AB">
        <w:rPr>
          <w:i/>
          <w:iCs/>
          <w:color w:val="222222"/>
        </w:rPr>
        <w:t>Journal of Child Psychology and Psychiatry</w:t>
      </w:r>
      <w:r w:rsidRPr="004531AB">
        <w:rPr>
          <w:color w:val="222222"/>
        </w:rPr>
        <w:t xml:space="preserve">, </w:t>
      </w:r>
      <w:r w:rsidRPr="004531AB">
        <w:rPr>
          <w:i/>
          <w:iCs/>
          <w:color w:val="222222"/>
        </w:rPr>
        <w:t>17</w:t>
      </w:r>
      <w:r w:rsidRPr="004531AB">
        <w:rPr>
          <w:color w:val="222222"/>
        </w:rPr>
        <w:t>(2), 89-100.</w:t>
      </w:r>
      <w:r w:rsidR="00425C1C" w:rsidRPr="004531AB">
        <w:t xml:space="preserve"> </w:t>
      </w:r>
      <w:r w:rsidR="00425C1C" w:rsidRPr="004531AB">
        <w:rPr>
          <w:color w:val="222222"/>
        </w:rPr>
        <w:t>https://doi.org/10.1111/j.1469-7610.1976.tb00381.x</w:t>
      </w:r>
    </w:p>
    <w:p w14:paraId="652B83F8" w14:textId="77777777" w:rsidR="000229E7" w:rsidRPr="004531AB" w:rsidRDefault="000229E7">
      <w:pPr>
        <w:spacing w:line="240" w:lineRule="auto"/>
        <w:ind w:left="709" w:hanging="709"/>
        <w:jc w:val="both"/>
        <w:rPr>
          <w:shd w:val="clear" w:color="auto" w:fill="FFFFFF"/>
        </w:rPr>
      </w:pPr>
      <w:r w:rsidRPr="004531AB">
        <w:t>Yang, M. and Zang, Z. (2013) Development of academic competencies as the learning objectives of an English-medicine integrated common-core module,</w:t>
      </w:r>
      <w:r w:rsidRPr="004531AB">
        <w:rPr>
          <w:shd w:val="clear" w:color="auto" w:fill="FFFFFF"/>
        </w:rPr>
        <w:t xml:space="preserve"> </w:t>
      </w:r>
      <w:r w:rsidRPr="004531AB">
        <w:rPr>
          <w:i/>
          <w:shd w:val="clear" w:color="auto" w:fill="FFFFFF"/>
        </w:rPr>
        <w:t>The Asian EFL Journal Special Edition</w:t>
      </w:r>
      <w:r w:rsidRPr="004531AB">
        <w:rPr>
          <w:shd w:val="clear" w:color="auto" w:fill="FFFFFF"/>
        </w:rPr>
        <w:t xml:space="preserve">, </w:t>
      </w:r>
      <w:r w:rsidRPr="004531AB">
        <w:rPr>
          <w:i/>
          <w:shd w:val="clear" w:color="auto" w:fill="FFFFFF"/>
        </w:rPr>
        <w:t>15</w:t>
      </w:r>
      <w:r w:rsidRPr="004531AB">
        <w:rPr>
          <w:shd w:val="clear" w:color="auto" w:fill="FFFFFF"/>
        </w:rPr>
        <w:t xml:space="preserve"> (4), 395-404.</w:t>
      </w:r>
    </w:p>
    <w:p w14:paraId="5172A905" w14:textId="77777777" w:rsidR="000229E7" w:rsidRPr="00244145" w:rsidRDefault="000229E7">
      <w:pPr>
        <w:spacing w:line="240" w:lineRule="auto"/>
        <w:ind w:left="709" w:hanging="709"/>
        <w:jc w:val="both"/>
      </w:pPr>
    </w:p>
    <w:p w14:paraId="36CAFC2F" w14:textId="4D243777" w:rsidR="000229E7" w:rsidRPr="00775DAC" w:rsidRDefault="00775DAC" w:rsidP="00775DAC">
      <w:pPr>
        <w:spacing w:line="240" w:lineRule="auto"/>
        <w:jc w:val="both"/>
        <w:rPr>
          <w:rFonts w:ascii="Arial" w:hAnsi="Arial" w:cs="Arial"/>
        </w:rPr>
      </w:pPr>
      <w:r w:rsidRPr="00775DAC">
        <w:rPr>
          <w:rFonts w:ascii="Arial" w:hAnsi="Arial" w:cs="Arial"/>
        </w:rPr>
        <w:t>ENDNOTES</w:t>
      </w:r>
    </w:p>
    <w:sectPr w:rsidR="000229E7" w:rsidRPr="00775DAC" w:rsidSect="005C7372">
      <w:endnotePr>
        <w:numFmt w:val="decimal"/>
      </w:endnotePr>
      <w:pgSz w:w="16702" w:h="16840" w:code="9"/>
      <w:pgMar w:top="1418" w:right="6496" w:bottom="1418"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Luffi" w:date="2019-07-05T17:31:00Z" w:initials="L">
    <w:p w14:paraId="3DF29B2B" w14:textId="2C1759A1" w:rsidR="00EA0237" w:rsidRDefault="00EA0237">
      <w:pPr>
        <w:pStyle w:val="Textocomentario"/>
      </w:pPr>
      <w:r>
        <w:rPr>
          <w:rStyle w:val="Refdecomentario"/>
        </w:rPr>
        <w:annotationRef/>
      </w:r>
      <w:r>
        <w:t xml:space="preserve">¿Es así? </w:t>
      </w:r>
    </w:p>
  </w:comment>
  <w:comment w:id="2" w:author="Luffi" w:date="2019-07-05T17:31:00Z" w:initials="L">
    <w:p w14:paraId="27541F77" w14:textId="3A1BE01A" w:rsidR="00EA0237" w:rsidRDefault="00EA0237">
      <w:pPr>
        <w:pStyle w:val="Textocomentario"/>
      </w:pPr>
      <w:r>
        <w:rPr>
          <w:rStyle w:val="Refdecomentario"/>
        </w:rPr>
        <w:annotationRef/>
      </w:r>
      <w:r>
        <w:t>¿Cuál de los tres es el término más preciso?</w:t>
      </w:r>
    </w:p>
  </w:comment>
  <w:comment w:id="3" w:author="Luffi" w:date="2019-07-05T17:31:00Z" w:initials="L">
    <w:p w14:paraId="5A711039" w14:textId="0BECDE2C" w:rsidR="00EA0237" w:rsidRDefault="00EA0237">
      <w:pPr>
        <w:pStyle w:val="Textocomentario"/>
      </w:pPr>
      <w:r>
        <w:rPr>
          <w:rStyle w:val="Refdecomentario"/>
        </w:rPr>
        <w:annotationRef/>
      </w:r>
      <w:r>
        <w:t xml:space="preserve">He quitado el uso de segundo, tercero porque resulta un poco confuso. </w:t>
      </w:r>
    </w:p>
  </w:comment>
  <w:comment w:id="4" w:author="Luffi" w:date="2019-07-05T17:31:00Z" w:initials="L">
    <w:p w14:paraId="1F62FF65" w14:textId="6A3D67C3" w:rsidR="00EA0237" w:rsidRDefault="00EA0237">
      <w:pPr>
        <w:pStyle w:val="Textocomentario"/>
      </w:pPr>
      <w:r>
        <w:rPr>
          <w:rStyle w:val="Refdecomentario"/>
        </w:rPr>
        <w:annotationRef/>
      </w:r>
      <w:r>
        <w:t xml:space="preserve">No sé si es el término correcto. </w:t>
      </w:r>
    </w:p>
  </w:comment>
  <w:comment w:id="5" w:author="Luffi" w:date="2019-07-05T17:31:00Z" w:initials="L">
    <w:p w14:paraId="50C2888B" w14:textId="538ED521" w:rsidR="00EA0237" w:rsidRDefault="00EA0237">
      <w:pPr>
        <w:pStyle w:val="Textocomentario"/>
      </w:pPr>
      <w:r>
        <w:rPr>
          <w:rStyle w:val="Refdecomentario"/>
        </w:rPr>
        <w:annotationRef/>
      </w:r>
      <w:r>
        <w:t>Hace falta una expresión de tiempo. ¿Será lo correcto, o quizás “several”?</w:t>
      </w:r>
    </w:p>
  </w:comment>
  <w:comment w:id="6" w:author="Luffi" w:date="2019-07-05T17:31:00Z" w:initials="L">
    <w:p w14:paraId="33CA002A" w14:textId="5FA0BA4F" w:rsidR="00EA0237" w:rsidRDefault="00EA0237">
      <w:pPr>
        <w:pStyle w:val="Textocomentario"/>
      </w:pPr>
      <w:r>
        <w:rPr>
          <w:rStyle w:val="Refdecomentario"/>
        </w:rPr>
        <w:annotationRef/>
      </w:r>
      <w:r>
        <w:t>¿Debe ser “initial content”?</w:t>
      </w:r>
    </w:p>
  </w:comment>
  <w:comment w:id="7" w:author="Luffi" w:date="2019-07-05T17:31:00Z" w:initials="L">
    <w:p w14:paraId="3418545F" w14:textId="1AB06130" w:rsidR="00EA0237" w:rsidRDefault="00EA0237">
      <w:pPr>
        <w:pStyle w:val="Textocomentario"/>
      </w:pPr>
      <w:r>
        <w:rPr>
          <w:rStyle w:val="Refdecomentario"/>
        </w:rPr>
        <w:annotationRef/>
      </w:r>
      <w:r>
        <w:t xml:space="preserve">Creo que es el término más adecuado. </w:t>
      </w:r>
    </w:p>
  </w:comment>
  <w:comment w:id="8" w:author="Luffi" w:date="2019-07-05T17:31:00Z" w:initials="L">
    <w:p w14:paraId="7282E188" w14:textId="573C6090" w:rsidR="005E2530" w:rsidRDefault="005E2530">
      <w:pPr>
        <w:pStyle w:val="Textocomentario"/>
      </w:pPr>
      <w:r>
        <w:rPr>
          <w:rStyle w:val="Refdecomentario"/>
        </w:rPr>
        <w:annotationRef/>
      </w:r>
      <w:r>
        <w:t xml:space="preserve">He hecho algunos cambios en las figuras que no se ve con el control de cambios. </w:t>
      </w:r>
    </w:p>
  </w:comment>
  <w:comment w:id="9" w:author="Luffi" w:date="2019-07-05T17:31:00Z" w:initials="L">
    <w:p w14:paraId="7B8D317F" w14:textId="1C529F2A" w:rsidR="00EA0237" w:rsidRDefault="00EA0237">
      <w:pPr>
        <w:pStyle w:val="Textocomentario"/>
      </w:pPr>
      <w:r>
        <w:rPr>
          <w:rStyle w:val="Refdecomentario"/>
        </w:rPr>
        <w:annotationRef/>
      </w:r>
      <w:r>
        <w:t>¿Cuál es?</w:t>
      </w:r>
    </w:p>
  </w:comment>
  <w:comment w:id="10" w:author="Luffi" w:date="2019-07-05T17:31:00Z" w:initials="L">
    <w:p w14:paraId="28B0D525" w14:textId="4B960539" w:rsidR="00EA0237" w:rsidRDefault="00EA0237">
      <w:pPr>
        <w:pStyle w:val="Textocomentario"/>
      </w:pPr>
      <w:r>
        <w:rPr>
          <w:rStyle w:val="Refdecomentario"/>
        </w:rPr>
        <w:annotationRef/>
      </w:r>
      <w:r>
        <w:t>La frase original es dificil seguir. ¿Lo he entendido bien?</w:t>
      </w:r>
    </w:p>
  </w:comment>
  <w:comment w:id="11" w:author="Luffi" w:date="2019-07-05T17:31:00Z" w:initials="L">
    <w:p w14:paraId="55533000" w14:textId="40F77868" w:rsidR="00EA0237" w:rsidRDefault="00EA0237">
      <w:pPr>
        <w:pStyle w:val="Textocomentario"/>
      </w:pPr>
      <w:r>
        <w:rPr>
          <w:rStyle w:val="Refdecomentario"/>
        </w:rPr>
        <w:annotationRef/>
      </w:r>
      <w:r>
        <w:t xml:space="preserve">¿Es eso? Hay que ser más preciso. </w:t>
      </w:r>
    </w:p>
  </w:comment>
  <w:comment w:id="12" w:author="Luffi" w:date="2019-07-05T17:31:00Z" w:initials="L">
    <w:p w14:paraId="70D2F88F" w14:textId="2AB30EFA" w:rsidR="00EA0237" w:rsidRDefault="00EA0237">
      <w:pPr>
        <w:pStyle w:val="Textocomentario"/>
      </w:pPr>
      <w:r>
        <w:rPr>
          <w:rStyle w:val="Refdecomentario"/>
        </w:rPr>
        <w:annotationRef/>
      </w:r>
      <w:r>
        <w:t>No sé si es el término correcto, y no sé qué sería en español. ¿Podrías poner una alternativa?</w:t>
      </w:r>
    </w:p>
  </w:comment>
  <w:comment w:id="13" w:author="Luffi" w:date="2019-07-05T17:31:00Z" w:initials="L">
    <w:p w14:paraId="3252580D" w14:textId="7F2CC470" w:rsidR="00EA0237" w:rsidRDefault="00EA0237">
      <w:pPr>
        <w:pStyle w:val="Textocomentario"/>
      </w:pPr>
      <w:r>
        <w:rPr>
          <w:rStyle w:val="Refdecomentario"/>
        </w:rPr>
        <w:annotationRef/>
      </w:r>
      <w:r>
        <w:t>No he corregido las frases de cada T porque son verbatim, pero no sé si quiere decir “Spain” o “Spanish”.</w:t>
      </w:r>
    </w:p>
  </w:comment>
  <w:comment w:id="14" w:author="Luffi" w:date="2019-07-05T17:31:00Z" w:initials="L">
    <w:p w14:paraId="1B863986" w14:textId="110063BD" w:rsidR="00EA0237" w:rsidRDefault="00EA0237">
      <w:pPr>
        <w:pStyle w:val="Textocomentario"/>
      </w:pPr>
      <w:r>
        <w:rPr>
          <w:rStyle w:val="Refdecomentario"/>
        </w:rPr>
        <w:annotationRef/>
      </w:r>
      <w:r>
        <w:t>¿Es eso?</w:t>
      </w:r>
    </w:p>
  </w:comment>
  <w:comment w:id="15" w:author="Luffi" w:date="2019-07-05T17:31:00Z" w:initials="L">
    <w:p w14:paraId="56FF0321" w14:textId="0E9D9582" w:rsidR="00EA0237" w:rsidRDefault="00EA0237">
      <w:pPr>
        <w:pStyle w:val="Textocomentario"/>
      </w:pPr>
      <w:r>
        <w:rPr>
          <w:rStyle w:val="Refdecomentario"/>
        </w:rPr>
        <w:annotationRef/>
      </w:r>
      <w:r>
        <w:t>Suena como falta un sustantivo. ¿Podría ser eso?</w:t>
      </w:r>
    </w:p>
  </w:comment>
  <w:comment w:id="16" w:author="Luffi" w:date="2019-07-05T17:31:00Z" w:initials="L">
    <w:p w14:paraId="4E7D5ACB" w14:textId="36113D05" w:rsidR="00EA0237" w:rsidRDefault="00EA0237">
      <w:pPr>
        <w:pStyle w:val="Textocomentario"/>
      </w:pPr>
      <w:r>
        <w:rPr>
          <w:rStyle w:val="Refdecomentario"/>
        </w:rPr>
        <w:annotationRef/>
      </w:r>
      <w:r>
        <w:t>¿Es eso el sentido?</w:t>
      </w:r>
    </w:p>
  </w:comment>
  <w:comment w:id="17" w:author="Luffi" w:date="2019-07-05T17:31:00Z" w:initials="L">
    <w:p w14:paraId="495D9CCC" w14:textId="1D629EB5" w:rsidR="005E2530" w:rsidRDefault="005E2530">
      <w:pPr>
        <w:pStyle w:val="Textocomentario"/>
      </w:pPr>
      <w:r>
        <w:rPr>
          <w:rStyle w:val="Refdecomentario"/>
        </w:rPr>
        <w:annotationRef/>
      </w:r>
      <w:r>
        <w:t xml:space="preserve">¿Está bien? </w:t>
      </w:r>
    </w:p>
  </w:comment>
  <w:comment w:id="18" w:author="Luffi" w:date="2019-07-05T17:31:00Z" w:initials="L">
    <w:p w14:paraId="6B6F55ED" w14:textId="36BFADFF" w:rsidR="005E2530" w:rsidRDefault="005E2530">
      <w:pPr>
        <w:pStyle w:val="Textocomentario"/>
      </w:pPr>
      <w:r>
        <w:rPr>
          <w:rStyle w:val="Refdecomentario"/>
        </w:rPr>
        <w:annotationRef/>
      </w:r>
      <w:r>
        <w:t xml:space="preserve">Para comprobar. No sé si había un error de puntuación.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DF29B2B" w15:done="0"/>
  <w15:commentEx w15:paraId="27541F77" w15:done="0"/>
  <w15:commentEx w15:paraId="5A711039" w15:done="0"/>
  <w15:commentEx w15:paraId="1F62FF65" w15:done="0"/>
  <w15:commentEx w15:paraId="50C2888B" w15:done="0"/>
  <w15:commentEx w15:paraId="33CA002A" w15:done="0"/>
  <w15:commentEx w15:paraId="3418545F" w15:done="0"/>
  <w15:commentEx w15:paraId="7282E188" w15:done="0"/>
  <w15:commentEx w15:paraId="7B8D317F" w15:done="0"/>
  <w15:commentEx w15:paraId="28B0D525" w15:done="0"/>
  <w15:commentEx w15:paraId="55533000" w15:done="0"/>
  <w15:commentEx w15:paraId="70D2F88F" w15:done="0"/>
  <w15:commentEx w15:paraId="3252580D" w15:done="0"/>
  <w15:commentEx w15:paraId="1B863986" w15:done="0"/>
  <w15:commentEx w15:paraId="56FF0321" w15:done="0"/>
  <w15:commentEx w15:paraId="4E7D5ACB" w15:done="0"/>
  <w15:commentEx w15:paraId="495D9CCC" w15:done="0"/>
  <w15:commentEx w15:paraId="6B6F55ED"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B79D77" w14:textId="77777777" w:rsidR="00EA0237" w:rsidRDefault="00EA0237" w:rsidP="000229E7">
      <w:pPr>
        <w:spacing w:line="240" w:lineRule="auto"/>
      </w:pPr>
      <w:r>
        <w:separator/>
      </w:r>
    </w:p>
  </w:endnote>
  <w:endnote w:type="continuationSeparator" w:id="0">
    <w:p w14:paraId="61317401" w14:textId="77777777" w:rsidR="00EA0237" w:rsidRDefault="00EA0237" w:rsidP="000229E7">
      <w:pPr>
        <w:spacing w:line="240" w:lineRule="auto"/>
      </w:pPr>
      <w:r>
        <w:continuationSeparator/>
      </w:r>
    </w:p>
  </w:endnote>
  <w:endnote w:id="1">
    <w:p w14:paraId="5A29B0A0" w14:textId="063A54FC" w:rsidR="00EA0237" w:rsidRPr="00775DAC" w:rsidRDefault="00EA0237" w:rsidP="00645AB6">
      <w:pPr>
        <w:autoSpaceDE w:val="0"/>
        <w:autoSpaceDN w:val="0"/>
        <w:adjustRightInd w:val="0"/>
        <w:spacing w:line="240" w:lineRule="auto"/>
        <w:jc w:val="both"/>
        <w:rPr>
          <w:sz w:val="22"/>
          <w:szCs w:val="22"/>
        </w:rPr>
      </w:pPr>
      <w:r>
        <w:rPr>
          <w:rStyle w:val="Refdenotaalfinal"/>
        </w:rPr>
        <w:endnoteRef/>
      </w:r>
      <w:r>
        <w:t xml:space="preserve"> </w:t>
      </w:r>
      <w:r w:rsidRPr="00775DAC">
        <w:rPr>
          <w:sz w:val="22"/>
          <w:szCs w:val="22"/>
        </w:rPr>
        <w:t xml:space="preserve">Scaffolding is the </w:t>
      </w:r>
      <w:r>
        <w:rPr>
          <w:sz w:val="22"/>
          <w:szCs w:val="22"/>
        </w:rPr>
        <w:t>term for</w:t>
      </w:r>
      <w:r w:rsidRPr="00775DAC">
        <w:rPr>
          <w:sz w:val="22"/>
          <w:szCs w:val="22"/>
        </w:rPr>
        <w:t xml:space="preserve"> a pedagogical technique first used by Wood, Bruner</w:t>
      </w:r>
      <w:r>
        <w:rPr>
          <w:sz w:val="22"/>
          <w:szCs w:val="22"/>
        </w:rPr>
        <w:t>,</w:t>
      </w:r>
      <w:r w:rsidRPr="00775DAC">
        <w:rPr>
          <w:sz w:val="22"/>
          <w:szCs w:val="22"/>
        </w:rPr>
        <w:t xml:space="preserve"> and Ross in 1976 (in Gibbons</w:t>
      </w:r>
      <w:r>
        <w:rPr>
          <w:sz w:val="22"/>
          <w:szCs w:val="22"/>
        </w:rPr>
        <w:t>,</w:t>
      </w:r>
      <w:r w:rsidRPr="00775DAC">
        <w:rPr>
          <w:sz w:val="22"/>
          <w:szCs w:val="22"/>
        </w:rPr>
        <w:t xml:space="preserve"> 2013) which consists of  special </w:t>
      </w:r>
      <w:r w:rsidRPr="006B5CD2">
        <w:rPr>
          <w:sz w:val="22"/>
          <w:szCs w:val="22"/>
          <w:highlight w:val="yellow"/>
        </w:rPr>
        <w:t>transitional support</w:t>
      </w:r>
      <w:r w:rsidRPr="00775DAC">
        <w:rPr>
          <w:sz w:val="22"/>
          <w:szCs w:val="22"/>
        </w:rPr>
        <w:t xml:space="preserve"> provided by a teacher, classmate, parent</w:t>
      </w:r>
      <w:r>
        <w:rPr>
          <w:sz w:val="22"/>
          <w:szCs w:val="22"/>
        </w:rPr>
        <w:t>,</w:t>
      </w:r>
      <w:r w:rsidRPr="00775DAC">
        <w:rPr>
          <w:sz w:val="22"/>
          <w:szCs w:val="22"/>
        </w:rPr>
        <w:t xml:space="preserve"> or even computer which enables learners to achieve a complex task, activity</w:t>
      </w:r>
      <w:r>
        <w:rPr>
          <w:sz w:val="22"/>
          <w:szCs w:val="22"/>
        </w:rPr>
        <w:t>,</w:t>
      </w:r>
      <w:r w:rsidRPr="00775DAC">
        <w:rPr>
          <w:sz w:val="22"/>
          <w:szCs w:val="22"/>
        </w:rPr>
        <w:t xml:space="preserve"> or process they would </w:t>
      </w:r>
      <w:r>
        <w:rPr>
          <w:sz w:val="22"/>
          <w:szCs w:val="22"/>
        </w:rPr>
        <w:t>not be able</w:t>
      </w:r>
      <w:r w:rsidRPr="00775DAC">
        <w:rPr>
          <w:sz w:val="22"/>
          <w:szCs w:val="22"/>
        </w:rPr>
        <w:t xml:space="preserve"> to do alone. In the case of EMI, scaffolding involves adapting academic content and </w:t>
      </w:r>
      <w:r>
        <w:rPr>
          <w:sz w:val="22"/>
          <w:szCs w:val="22"/>
        </w:rPr>
        <w:t xml:space="preserve">the </w:t>
      </w:r>
      <w:r w:rsidRPr="00775DAC">
        <w:rPr>
          <w:sz w:val="22"/>
          <w:szCs w:val="22"/>
        </w:rPr>
        <w:t>English language by means of the materials used, the input conveyed</w:t>
      </w:r>
      <w:r>
        <w:rPr>
          <w:sz w:val="22"/>
          <w:szCs w:val="22"/>
        </w:rPr>
        <w:t>,</w:t>
      </w:r>
      <w:r w:rsidRPr="00775DAC">
        <w:rPr>
          <w:sz w:val="22"/>
          <w:szCs w:val="22"/>
        </w:rPr>
        <w:t xml:space="preserve"> and the output elicited from the learners (the latter has not been analy</w:t>
      </w:r>
      <w:r>
        <w:rPr>
          <w:sz w:val="22"/>
          <w:szCs w:val="22"/>
        </w:rPr>
        <w:t>z</w:t>
      </w:r>
      <w:r w:rsidRPr="00775DAC">
        <w:rPr>
          <w:sz w:val="22"/>
          <w:szCs w:val="22"/>
        </w:rPr>
        <w:t>ed in this study).</w:t>
      </w:r>
      <w:r w:rsidRPr="00775DAC">
        <w:rPr>
          <w:sz w:val="22"/>
          <w:szCs w:val="22"/>
        </w:rPr>
        <w:tab/>
      </w:r>
    </w:p>
    <w:p w14:paraId="0606562C" w14:textId="60CE64A2" w:rsidR="00EA0237" w:rsidRPr="00775DAC" w:rsidRDefault="00EA0237">
      <w:pPr>
        <w:pStyle w:val="Textonotaalfinal"/>
        <w:rPr>
          <w:sz w:val="22"/>
          <w:szCs w:val="22"/>
        </w:rPr>
      </w:pPr>
    </w:p>
  </w:endnote>
  <w:endnote w:id="2">
    <w:p w14:paraId="0D0988AF" w14:textId="290ECD6D" w:rsidR="00EA0237" w:rsidRPr="00775DAC" w:rsidRDefault="00EA0237" w:rsidP="00962857">
      <w:pPr>
        <w:spacing w:line="240" w:lineRule="auto"/>
        <w:jc w:val="both"/>
        <w:rPr>
          <w:sz w:val="22"/>
          <w:szCs w:val="22"/>
        </w:rPr>
      </w:pPr>
      <w:r w:rsidRPr="00775DAC">
        <w:rPr>
          <w:rStyle w:val="Refdenotaalfinal"/>
          <w:sz w:val="22"/>
          <w:szCs w:val="22"/>
        </w:rPr>
        <w:endnoteRef/>
      </w:r>
      <w:r w:rsidRPr="00775DAC">
        <w:rPr>
          <w:sz w:val="22"/>
          <w:szCs w:val="22"/>
        </w:rPr>
        <w:t xml:space="preserve"> </w:t>
      </w:r>
      <w:r w:rsidRPr="00534A3F">
        <w:rPr>
          <w:sz w:val="22"/>
          <w:szCs w:val="22"/>
          <w:highlight w:val="yellow"/>
        </w:rPr>
        <w:t>These are all examples of negotiating meaning</w:t>
      </w:r>
      <w:r>
        <w:rPr>
          <w:sz w:val="22"/>
          <w:szCs w:val="22"/>
        </w:rPr>
        <w:t>s</w:t>
      </w:r>
      <w:r w:rsidRPr="00775DAC">
        <w:rPr>
          <w:sz w:val="22"/>
          <w:szCs w:val="22"/>
        </w:rPr>
        <w:t xml:space="preserve">, a process that individuals go through to </w:t>
      </w:r>
      <w:r>
        <w:rPr>
          <w:sz w:val="22"/>
          <w:szCs w:val="22"/>
        </w:rPr>
        <w:t>acquire</w:t>
      </w:r>
      <w:r w:rsidRPr="00775DAC">
        <w:rPr>
          <w:sz w:val="22"/>
          <w:szCs w:val="22"/>
        </w:rPr>
        <w:t xml:space="preserve"> understanding of </w:t>
      </w:r>
      <w:r>
        <w:rPr>
          <w:sz w:val="22"/>
          <w:szCs w:val="22"/>
        </w:rPr>
        <w:t xml:space="preserve">the </w:t>
      </w:r>
      <w:r w:rsidRPr="00775DAC">
        <w:rPr>
          <w:sz w:val="22"/>
          <w:szCs w:val="22"/>
        </w:rPr>
        <w:t xml:space="preserve">content conveyed. </w:t>
      </w:r>
      <w:r>
        <w:rPr>
          <w:sz w:val="22"/>
          <w:szCs w:val="22"/>
        </w:rPr>
        <w:t>The r</w:t>
      </w:r>
      <w:r w:rsidRPr="00775DAC">
        <w:rPr>
          <w:sz w:val="22"/>
          <w:szCs w:val="22"/>
        </w:rPr>
        <w:t>esults show that</w:t>
      </w:r>
      <w:r>
        <w:rPr>
          <w:sz w:val="22"/>
          <w:szCs w:val="22"/>
        </w:rPr>
        <w:t xml:space="preserve"> in order</w:t>
      </w:r>
      <w:r w:rsidRPr="00775DAC">
        <w:rPr>
          <w:sz w:val="22"/>
          <w:szCs w:val="22"/>
        </w:rPr>
        <w:t xml:space="preserve"> to negotiate meanings, participants </w:t>
      </w:r>
      <w:r>
        <w:rPr>
          <w:sz w:val="22"/>
          <w:szCs w:val="22"/>
        </w:rPr>
        <w:t xml:space="preserve">must </w:t>
      </w:r>
      <w:r w:rsidRPr="00775DAC">
        <w:rPr>
          <w:sz w:val="22"/>
          <w:szCs w:val="22"/>
        </w:rPr>
        <w:t>employ strategic behavior</w:t>
      </w:r>
      <w:r>
        <w:rPr>
          <w:sz w:val="22"/>
          <w:szCs w:val="22"/>
        </w:rPr>
        <w:t>s</w:t>
      </w:r>
      <w:r w:rsidRPr="00775DAC">
        <w:rPr>
          <w:sz w:val="22"/>
          <w:szCs w:val="22"/>
        </w:rPr>
        <w:t xml:space="preserve"> or communication strategies to compensate for gaps in knowledge and to </w:t>
      </w:r>
      <w:r>
        <w:rPr>
          <w:sz w:val="22"/>
          <w:szCs w:val="22"/>
        </w:rPr>
        <w:t>come to a</w:t>
      </w:r>
      <w:r w:rsidRPr="00775DAC">
        <w:rPr>
          <w:sz w:val="22"/>
          <w:szCs w:val="22"/>
        </w:rPr>
        <w:t xml:space="preserve"> common understanding. Assistance and collaboration are part of this negotiation, which include</w:t>
      </w:r>
      <w:r>
        <w:rPr>
          <w:sz w:val="22"/>
          <w:szCs w:val="22"/>
        </w:rPr>
        <w:t>s</w:t>
      </w:r>
      <w:r w:rsidRPr="00775DAC">
        <w:rPr>
          <w:sz w:val="22"/>
          <w:szCs w:val="22"/>
        </w:rPr>
        <w:t xml:space="preserve"> comprehension checks (i.e.</w:t>
      </w:r>
      <w:r>
        <w:rPr>
          <w:sz w:val="22"/>
          <w:szCs w:val="22"/>
        </w:rPr>
        <w:t>,</w:t>
      </w:r>
      <w:r w:rsidRPr="00775DAC">
        <w:rPr>
          <w:sz w:val="22"/>
          <w:szCs w:val="22"/>
        </w:rPr>
        <w:t xml:space="preserve"> repetitions) and confirmation checks. Output and </w:t>
      </w:r>
      <w:r>
        <w:rPr>
          <w:sz w:val="22"/>
          <w:szCs w:val="22"/>
        </w:rPr>
        <w:t xml:space="preserve">the </w:t>
      </w:r>
      <w:r w:rsidRPr="00775DAC">
        <w:rPr>
          <w:sz w:val="22"/>
          <w:szCs w:val="22"/>
        </w:rPr>
        <w:t xml:space="preserve">negotiation of meanings </w:t>
      </w:r>
      <w:r>
        <w:rPr>
          <w:sz w:val="22"/>
          <w:szCs w:val="22"/>
        </w:rPr>
        <w:t>have not been addressed</w:t>
      </w:r>
      <w:r w:rsidRPr="00775DAC">
        <w:rPr>
          <w:sz w:val="22"/>
          <w:szCs w:val="22"/>
        </w:rPr>
        <w:t xml:space="preserve"> in this study.</w:t>
      </w:r>
    </w:p>
    <w:p w14:paraId="35A24C77" w14:textId="41CD4863" w:rsidR="00EA0237" w:rsidRPr="00775DAC" w:rsidRDefault="00EA0237">
      <w:pPr>
        <w:pStyle w:val="Textonotaalfinal"/>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w:altName w:val="Lucida Sans Unicode"/>
    <w:charset w:val="00"/>
    <w:family w:val="swiss"/>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dvOT46dcae81">
    <w:altName w:val="Cambria"/>
    <w:panose1 w:val="00000000000000000000"/>
    <w:charset w:val="00"/>
    <w:family w:val="swiss"/>
    <w:notTrueType/>
    <w:pitch w:val="default"/>
    <w:sig w:usb0="00000003" w:usb1="00000000" w:usb2="00000000" w:usb3="00000000" w:csb0="00000001" w:csb1="00000000"/>
  </w:font>
  <w:font w:name="SchneidlerBT-Roman">
    <w:altName w:val="Cambria"/>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n-ea">
    <w:altName w:val="Times New Roman"/>
    <w:panose1 w:val="00000000000000000000"/>
    <w:charset w:val="00"/>
    <w:family w:val="roman"/>
    <w:notTrueType/>
    <w:pitch w:val="default"/>
  </w:font>
  <w:font w:name="MinionPro-Regular">
    <w:altName w:val="ＭＳ ゴシック"/>
    <w:panose1 w:val="00000000000000000000"/>
    <w:charset w:val="80"/>
    <w:family w:val="roman"/>
    <w:notTrueType/>
    <w:pitch w:val="default"/>
    <w:sig w:usb0="00000001" w:usb1="08070000" w:usb2="00000010" w:usb3="00000000" w:csb0="0002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570BB6" w14:textId="77777777" w:rsidR="00EA0237" w:rsidRDefault="00EA0237" w:rsidP="000229E7">
      <w:pPr>
        <w:spacing w:line="240" w:lineRule="auto"/>
      </w:pPr>
      <w:r>
        <w:separator/>
      </w:r>
    </w:p>
  </w:footnote>
  <w:footnote w:type="continuationSeparator" w:id="0">
    <w:p w14:paraId="23AD04FA" w14:textId="77777777" w:rsidR="00EA0237" w:rsidRDefault="00EA0237" w:rsidP="000229E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F1E07"/>
    <w:multiLevelType w:val="hybridMultilevel"/>
    <w:tmpl w:val="8D68664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703324C"/>
    <w:multiLevelType w:val="hybridMultilevel"/>
    <w:tmpl w:val="7370F0C8"/>
    <w:lvl w:ilvl="0" w:tplc="CFD6044E">
      <w:start w:val="1"/>
      <w:numFmt w:val="bullet"/>
      <w:lvlText w:val="•"/>
      <w:lvlJc w:val="left"/>
      <w:pPr>
        <w:tabs>
          <w:tab w:val="num" w:pos="720"/>
        </w:tabs>
        <w:ind w:left="720" w:hanging="360"/>
      </w:pPr>
      <w:rPr>
        <w:rFonts w:ascii="Times New Roman" w:hAnsi="Times New Roman" w:hint="default"/>
      </w:rPr>
    </w:lvl>
    <w:lvl w:ilvl="1" w:tplc="7E146890" w:tentative="1">
      <w:start w:val="1"/>
      <w:numFmt w:val="bullet"/>
      <w:lvlText w:val="•"/>
      <w:lvlJc w:val="left"/>
      <w:pPr>
        <w:tabs>
          <w:tab w:val="num" w:pos="1440"/>
        </w:tabs>
        <w:ind w:left="1440" w:hanging="360"/>
      </w:pPr>
      <w:rPr>
        <w:rFonts w:ascii="Times New Roman" w:hAnsi="Times New Roman" w:hint="default"/>
      </w:rPr>
    </w:lvl>
    <w:lvl w:ilvl="2" w:tplc="F56E2546" w:tentative="1">
      <w:start w:val="1"/>
      <w:numFmt w:val="bullet"/>
      <w:lvlText w:val="•"/>
      <w:lvlJc w:val="left"/>
      <w:pPr>
        <w:tabs>
          <w:tab w:val="num" w:pos="2160"/>
        </w:tabs>
        <w:ind w:left="2160" w:hanging="360"/>
      </w:pPr>
      <w:rPr>
        <w:rFonts w:ascii="Times New Roman" w:hAnsi="Times New Roman" w:hint="default"/>
      </w:rPr>
    </w:lvl>
    <w:lvl w:ilvl="3" w:tplc="39EEDD04" w:tentative="1">
      <w:start w:val="1"/>
      <w:numFmt w:val="bullet"/>
      <w:lvlText w:val="•"/>
      <w:lvlJc w:val="left"/>
      <w:pPr>
        <w:tabs>
          <w:tab w:val="num" w:pos="2880"/>
        </w:tabs>
        <w:ind w:left="2880" w:hanging="360"/>
      </w:pPr>
      <w:rPr>
        <w:rFonts w:ascii="Times New Roman" w:hAnsi="Times New Roman" w:hint="default"/>
      </w:rPr>
    </w:lvl>
    <w:lvl w:ilvl="4" w:tplc="8BF47A94" w:tentative="1">
      <w:start w:val="1"/>
      <w:numFmt w:val="bullet"/>
      <w:lvlText w:val="•"/>
      <w:lvlJc w:val="left"/>
      <w:pPr>
        <w:tabs>
          <w:tab w:val="num" w:pos="3600"/>
        </w:tabs>
        <w:ind w:left="3600" w:hanging="360"/>
      </w:pPr>
      <w:rPr>
        <w:rFonts w:ascii="Times New Roman" w:hAnsi="Times New Roman" w:hint="default"/>
      </w:rPr>
    </w:lvl>
    <w:lvl w:ilvl="5" w:tplc="DC0C42AA" w:tentative="1">
      <w:start w:val="1"/>
      <w:numFmt w:val="bullet"/>
      <w:lvlText w:val="•"/>
      <w:lvlJc w:val="left"/>
      <w:pPr>
        <w:tabs>
          <w:tab w:val="num" w:pos="4320"/>
        </w:tabs>
        <w:ind w:left="4320" w:hanging="360"/>
      </w:pPr>
      <w:rPr>
        <w:rFonts w:ascii="Times New Roman" w:hAnsi="Times New Roman" w:hint="default"/>
      </w:rPr>
    </w:lvl>
    <w:lvl w:ilvl="6" w:tplc="DC100ACE" w:tentative="1">
      <w:start w:val="1"/>
      <w:numFmt w:val="bullet"/>
      <w:lvlText w:val="•"/>
      <w:lvlJc w:val="left"/>
      <w:pPr>
        <w:tabs>
          <w:tab w:val="num" w:pos="5040"/>
        </w:tabs>
        <w:ind w:left="5040" w:hanging="360"/>
      </w:pPr>
      <w:rPr>
        <w:rFonts w:ascii="Times New Roman" w:hAnsi="Times New Roman" w:hint="default"/>
      </w:rPr>
    </w:lvl>
    <w:lvl w:ilvl="7" w:tplc="FDB25778" w:tentative="1">
      <w:start w:val="1"/>
      <w:numFmt w:val="bullet"/>
      <w:lvlText w:val="•"/>
      <w:lvlJc w:val="left"/>
      <w:pPr>
        <w:tabs>
          <w:tab w:val="num" w:pos="5760"/>
        </w:tabs>
        <w:ind w:left="5760" w:hanging="360"/>
      </w:pPr>
      <w:rPr>
        <w:rFonts w:ascii="Times New Roman" w:hAnsi="Times New Roman" w:hint="default"/>
      </w:rPr>
    </w:lvl>
    <w:lvl w:ilvl="8" w:tplc="236C6C0E"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9FF3D5C"/>
    <w:multiLevelType w:val="hybridMultilevel"/>
    <w:tmpl w:val="8AA454E6"/>
    <w:lvl w:ilvl="0" w:tplc="537ACD78">
      <w:start w:val="1"/>
      <w:numFmt w:val="bullet"/>
      <w:lvlText w:val="•"/>
      <w:lvlJc w:val="left"/>
      <w:pPr>
        <w:tabs>
          <w:tab w:val="num" w:pos="720"/>
        </w:tabs>
        <w:ind w:left="720" w:hanging="360"/>
      </w:pPr>
      <w:rPr>
        <w:rFonts w:ascii="Times New Roman" w:hAnsi="Times New Roman" w:hint="default"/>
      </w:rPr>
    </w:lvl>
    <w:lvl w:ilvl="1" w:tplc="146CEEF2" w:tentative="1">
      <w:start w:val="1"/>
      <w:numFmt w:val="bullet"/>
      <w:lvlText w:val="•"/>
      <w:lvlJc w:val="left"/>
      <w:pPr>
        <w:tabs>
          <w:tab w:val="num" w:pos="1440"/>
        </w:tabs>
        <w:ind w:left="1440" w:hanging="360"/>
      </w:pPr>
      <w:rPr>
        <w:rFonts w:ascii="Times New Roman" w:hAnsi="Times New Roman" w:hint="default"/>
      </w:rPr>
    </w:lvl>
    <w:lvl w:ilvl="2" w:tplc="5B982ECE" w:tentative="1">
      <w:start w:val="1"/>
      <w:numFmt w:val="bullet"/>
      <w:lvlText w:val="•"/>
      <w:lvlJc w:val="left"/>
      <w:pPr>
        <w:tabs>
          <w:tab w:val="num" w:pos="2160"/>
        </w:tabs>
        <w:ind w:left="2160" w:hanging="360"/>
      </w:pPr>
      <w:rPr>
        <w:rFonts w:ascii="Times New Roman" w:hAnsi="Times New Roman" w:hint="default"/>
      </w:rPr>
    </w:lvl>
    <w:lvl w:ilvl="3" w:tplc="0E9616F8" w:tentative="1">
      <w:start w:val="1"/>
      <w:numFmt w:val="bullet"/>
      <w:lvlText w:val="•"/>
      <w:lvlJc w:val="left"/>
      <w:pPr>
        <w:tabs>
          <w:tab w:val="num" w:pos="2880"/>
        </w:tabs>
        <w:ind w:left="2880" w:hanging="360"/>
      </w:pPr>
      <w:rPr>
        <w:rFonts w:ascii="Times New Roman" w:hAnsi="Times New Roman" w:hint="default"/>
      </w:rPr>
    </w:lvl>
    <w:lvl w:ilvl="4" w:tplc="87566932" w:tentative="1">
      <w:start w:val="1"/>
      <w:numFmt w:val="bullet"/>
      <w:lvlText w:val="•"/>
      <w:lvlJc w:val="left"/>
      <w:pPr>
        <w:tabs>
          <w:tab w:val="num" w:pos="3600"/>
        </w:tabs>
        <w:ind w:left="3600" w:hanging="360"/>
      </w:pPr>
      <w:rPr>
        <w:rFonts w:ascii="Times New Roman" w:hAnsi="Times New Roman" w:hint="default"/>
      </w:rPr>
    </w:lvl>
    <w:lvl w:ilvl="5" w:tplc="1A4A0820" w:tentative="1">
      <w:start w:val="1"/>
      <w:numFmt w:val="bullet"/>
      <w:lvlText w:val="•"/>
      <w:lvlJc w:val="left"/>
      <w:pPr>
        <w:tabs>
          <w:tab w:val="num" w:pos="4320"/>
        </w:tabs>
        <w:ind w:left="4320" w:hanging="360"/>
      </w:pPr>
      <w:rPr>
        <w:rFonts w:ascii="Times New Roman" w:hAnsi="Times New Roman" w:hint="default"/>
      </w:rPr>
    </w:lvl>
    <w:lvl w:ilvl="6" w:tplc="F3F6C322" w:tentative="1">
      <w:start w:val="1"/>
      <w:numFmt w:val="bullet"/>
      <w:lvlText w:val="•"/>
      <w:lvlJc w:val="left"/>
      <w:pPr>
        <w:tabs>
          <w:tab w:val="num" w:pos="5040"/>
        </w:tabs>
        <w:ind w:left="5040" w:hanging="360"/>
      </w:pPr>
      <w:rPr>
        <w:rFonts w:ascii="Times New Roman" w:hAnsi="Times New Roman" w:hint="default"/>
      </w:rPr>
    </w:lvl>
    <w:lvl w:ilvl="7" w:tplc="9E9EA7B8" w:tentative="1">
      <w:start w:val="1"/>
      <w:numFmt w:val="bullet"/>
      <w:lvlText w:val="•"/>
      <w:lvlJc w:val="left"/>
      <w:pPr>
        <w:tabs>
          <w:tab w:val="num" w:pos="5760"/>
        </w:tabs>
        <w:ind w:left="5760" w:hanging="360"/>
      </w:pPr>
      <w:rPr>
        <w:rFonts w:ascii="Times New Roman" w:hAnsi="Times New Roman" w:hint="default"/>
      </w:rPr>
    </w:lvl>
    <w:lvl w:ilvl="8" w:tplc="C31C886A"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B0E45AB"/>
    <w:multiLevelType w:val="hybridMultilevel"/>
    <w:tmpl w:val="982437FC"/>
    <w:lvl w:ilvl="0" w:tplc="A1F6E11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15:restartNumberingAfterBreak="0">
    <w:nsid w:val="12587852"/>
    <w:multiLevelType w:val="hybridMultilevel"/>
    <w:tmpl w:val="D6924F4E"/>
    <w:lvl w:ilvl="0" w:tplc="85626040">
      <w:start w:val="1"/>
      <w:numFmt w:val="decimal"/>
      <w:lvlText w:val="%1."/>
      <w:lvlJc w:val="left"/>
      <w:pPr>
        <w:ind w:left="1776" w:hanging="360"/>
      </w:pPr>
      <w:rPr>
        <w:rFonts w:hint="default"/>
      </w:r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5" w15:restartNumberingAfterBreak="0">
    <w:nsid w:val="13B235E1"/>
    <w:multiLevelType w:val="hybridMultilevel"/>
    <w:tmpl w:val="61F0BB5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15:restartNumberingAfterBreak="0">
    <w:nsid w:val="19870222"/>
    <w:multiLevelType w:val="hybridMultilevel"/>
    <w:tmpl w:val="EB9C6432"/>
    <w:lvl w:ilvl="0" w:tplc="42CAC58C">
      <w:start w:val="1"/>
      <w:numFmt w:val="bullet"/>
      <w:lvlText w:val="•"/>
      <w:lvlJc w:val="left"/>
      <w:pPr>
        <w:tabs>
          <w:tab w:val="num" w:pos="720"/>
        </w:tabs>
        <w:ind w:left="720" w:hanging="360"/>
      </w:pPr>
      <w:rPr>
        <w:rFonts w:ascii="Times New Roman" w:hAnsi="Times New Roman" w:hint="default"/>
      </w:rPr>
    </w:lvl>
    <w:lvl w:ilvl="1" w:tplc="058AC5EC" w:tentative="1">
      <w:start w:val="1"/>
      <w:numFmt w:val="bullet"/>
      <w:lvlText w:val="•"/>
      <w:lvlJc w:val="left"/>
      <w:pPr>
        <w:tabs>
          <w:tab w:val="num" w:pos="1440"/>
        </w:tabs>
        <w:ind w:left="1440" w:hanging="360"/>
      </w:pPr>
      <w:rPr>
        <w:rFonts w:ascii="Times New Roman" w:hAnsi="Times New Roman" w:hint="default"/>
      </w:rPr>
    </w:lvl>
    <w:lvl w:ilvl="2" w:tplc="A1B88F04" w:tentative="1">
      <w:start w:val="1"/>
      <w:numFmt w:val="bullet"/>
      <w:lvlText w:val="•"/>
      <w:lvlJc w:val="left"/>
      <w:pPr>
        <w:tabs>
          <w:tab w:val="num" w:pos="2160"/>
        </w:tabs>
        <w:ind w:left="2160" w:hanging="360"/>
      </w:pPr>
      <w:rPr>
        <w:rFonts w:ascii="Times New Roman" w:hAnsi="Times New Roman" w:hint="default"/>
      </w:rPr>
    </w:lvl>
    <w:lvl w:ilvl="3" w:tplc="11183DF0" w:tentative="1">
      <w:start w:val="1"/>
      <w:numFmt w:val="bullet"/>
      <w:lvlText w:val="•"/>
      <w:lvlJc w:val="left"/>
      <w:pPr>
        <w:tabs>
          <w:tab w:val="num" w:pos="2880"/>
        </w:tabs>
        <w:ind w:left="2880" w:hanging="360"/>
      </w:pPr>
      <w:rPr>
        <w:rFonts w:ascii="Times New Roman" w:hAnsi="Times New Roman" w:hint="default"/>
      </w:rPr>
    </w:lvl>
    <w:lvl w:ilvl="4" w:tplc="81FCFF6A" w:tentative="1">
      <w:start w:val="1"/>
      <w:numFmt w:val="bullet"/>
      <w:lvlText w:val="•"/>
      <w:lvlJc w:val="left"/>
      <w:pPr>
        <w:tabs>
          <w:tab w:val="num" w:pos="3600"/>
        </w:tabs>
        <w:ind w:left="3600" w:hanging="360"/>
      </w:pPr>
      <w:rPr>
        <w:rFonts w:ascii="Times New Roman" w:hAnsi="Times New Roman" w:hint="default"/>
      </w:rPr>
    </w:lvl>
    <w:lvl w:ilvl="5" w:tplc="47EA5BFC" w:tentative="1">
      <w:start w:val="1"/>
      <w:numFmt w:val="bullet"/>
      <w:lvlText w:val="•"/>
      <w:lvlJc w:val="left"/>
      <w:pPr>
        <w:tabs>
          <w:tab w:val="num" w:pos="4320"/>
        </w:tabs>
        <w:ind w:left="4320" w:hanging="360"/>
      </w:pPr>
      <w:rPr>
        <w:rFonts w:ascii="Times New Roman" w:hAnsi="Times New Roman" w:hint="default"/>
      </w:rPr>
    </w:lvl>
    <w:lvl w:ilvl="6" w:tplc="62DE66F4" w:tentative="1">
      <w:start w:val="1"/>
      <w:numFmt w:val="bullet"/>
      <w:lvlText w:val="•"/>
      <w:lvlJc w:val="left"/>
      <w:pPr>
        <w:tabs>
          <w:tab w:val="num" w:pos="5040"/>
        </w:tabs>
        <w:ind w:left="5040" w:hanging="360"/>
      </w:pPr>
      <w:rPr>
        <w:rFonts w:ascii="Times New Roman" w:hAnsi="Times New Roman" w:hint="default"/>
      </w:rPr>
    </w:lvl>
    <w:lvl w:ilvl="7" w:tplc="28B8A192" w:tentative="1">
      <w:start w:val="1"/>
      <w:numFmt w:val="bullet"/>
      <w:lvlText w:val="•"/>
      <w:lvlJc w:val="left"/>
      <w:pPr>
        <w:tabs>
          <w:tab w:val="num" w:pos="5760"/>
        </w:tabs>
        <w:ind w:left="5760" w:hanging="360"/>
      </w:pPr>
      <w:rPr>
        <w:rFonts w:ascii="Times New Roman" w:hAnsi="Times New Roman" w:hint="default"/>
      </w:rPr>
    </w:lvl>
    <w:lvl w:ilvl="8" w:tplc="DD0CCDF4"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D70094E"/>
    <w:multiLevelType w:val="hybridMultilevel"/>
    <w:tmpl w:val="3C760A0E"/>
    <w:lvl w:ilvl="0" w:tplc="FF18039C">
      <w:start w:val="1"/>
      <w:numFmt w:val="bullet"/>
      <w:lvlText w:val="•"/>
      <w:lvlJc w:val="left"/>
      <w:pPr>
        <w:tabs>
          <w:tab w:val="num" w:pos="720"/>
        </w:tabs>
        <w:ind w:left="720" w:hanging="360"/>
      </w:pPr>
      <w:rPr>
        <w:rFonts w:ascii="Times New Roman" w:hAnsi="Times New Roman" w:hint="default"/>
      </w:rPr>
    </w:lvl>
    <w:lvl w:ilvl="1" w:tplc="C5ACE5EC" w:tentative="1">
      <w:start w:val="1"/>
      <w:numFmt w:val="bullet"/>
      <w:lvlText w:val="•"/>
      <w:lvlJc w:val="left"/>
      <w:pPr>
        <w:tabs>
          <w:tab w:val="num" w:pos="1440"/>
        </w:tabs>
        <w:ind w:left="1440" w:hanging="360"/>
      </w:pPr>
      <w:rPr>
        <w:rFonts w:ascii="Times New Roman" w:hAnsi="Times New Roman" w:hint="default"/>
      </w:rPr>
    </w:lvl>
    <w:lvl w:ilvl="2" w:tplc="4F62B600" w:tentative="1">
      <w:start w:val="1"/>
      <w:numFmt w:val="bullet"/>
      <w:lvlText w:val="•"/>
      <w:lvlJc w:val="left"/>
      <w:pPr>
        <w:tabs>
          <w:tab w:val="num" w:pos="2160"/>
        </w:tabs>
        <w:ind w:left="2160" w:hanging="360"/>
      </w:pPr>
      <w:rPr>
        <w:rFonts w:ascii="Times New Roman" w:hAnsi="Times New Roman" w:hint="default"/>
      </w:rPr>
    </w:lvl>
    <w:lvl w:ilvl="3" w:tplc="C94E37AE" w:tentative="1">
      <w:start w:val="1"/>
      <w:numFmt w:val="bullet"/>
      <w:lvlText w:val="•"/>
      <w:lvlJc w:val="left"/>
      <w:pPr>
        <w:tabs>
          <w:tab w:val="num" w:pos="2880"/>
        </w:tabs>
        <w:ind w:left="2880" w:hanging="360"/>
      </w:pPr>
      <w:rPr>
        <w:rFonts w:ascii="Times New Roman" w:hAnsi="Times New Roman" w:hint="default"/>
      </w:rPr>
    </w:lvl>
    <w:lvl w:ilvl="4" w:tplc="757C8718" w:tentative="1">
      <w:start w:val="1"/>
      <w:numFmt w:val="bullet"/>
      <w:lvlText w:val="•"/>
      <w:lvlJc w:val="left"/>
      <w:pPr>
        <w:tabs>
          <w:tab w:val="num" w:pos="3600"/>
        </w:tabs>
        <w:ind w:left="3600" w:hanging="360"/>
      </w:pPr>
      <w:rPr>
        <w:rFonts w:ascii="Times New Roman" w:hAnsi="Times New Roman" w:hint="default"/>
      </w:rPr>
    </w:lvl>
    <w:lvl w:ilvl="5" w:tplc="132603BA" w:tentative="1">
      <w:start w:val="1"/>
      <w:numFmt w:val="bullet"/>
      <w:lvlText w:val="•"/>
      <w:lvlJc w:val="left"/>
      <w:pPr>
        <w:tabs>
          <w:tab w:val="num" w:pos="4320"/>
        </w:tabs>
        <w:ind w:left="4320" w:hanging="360"/>
      </w:pPr>
      <w:rPr>
        <w:rFonts w:ascii="Times New Roman" w:hAnsi="Times New Roman" w:hint="default"/>
      </w:rPr>
    </w:lvl>
    <w:lvl w:ilvl="6" w:tplc="62106C2E" w:tentative="1">
      <w:start w:val="1"/>
      <w:numFmt w:val="bullet"/>
      <w:lvlText w:val="•"/>
      <w:lvlJc w:val="left"/>
      <w:pPr>
        <w:tabs>
          <w:tab w:val="num" w:pos="5040"/>
        </w:tabs>
        <w:ind w:left="5040" w:hanging="360"/>
      </w:pPr>
      <w:rPr>
        <w:rFonts w:ascii="Times New Roman" w:hAnsi="Times New Roman" w:hint="default"/>
      </w:rPr>
    </w:lvl>
    <w:lvl w:ilvl="7" w:tplc="BBB22B82" w:tentative="1">
      <w:start w:val="1"/>
      <w:numFmt w:val="bullet"/>
      <w:lvlText w:val="•"/>
      <w:lvlJc w:val="left"/>
      <w:pPr>
        <w:tabs>
          <w:tab w:val="num" w:pos="5760"/>
        </w:tabs>
        <w:ind w:left="5760" w:hanging="360"/>
      </w:pPr>
      <w:rPr>
        <w:rFonts w:ascii="Times New Roman" w:hAnsi="Times New Roman" w:hint="default"/>
      </w:rPr>
    </w:lvl>
    <w:lvl w:ilvl="8" w:tplc="7BCA50FE"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225D707C"/>
    <w:multiLevelType w:val="hybridMultilevel"/>
    <w:tmpl w:val="221C0E64"/>
    <w:lvl w:ilvl="0" w:tplc="52284D02">
      <w:start w:val="1"/>
      <w:numFmt w:val="bullet"/>
      <w:lvlText w:val="•"/>
      <w:lvlJc w:val="left"/>
      <w:pPr>
        <w:tabs>
          <w:tab w:val="num" w:pos="720"/>
        </w:tabs>
        <w:ind w:left="720" w:hanging="360"/>
      </w:pPr>
      <w:rPr>
        <w:rFonts w:ascii="Times New Roman" w:hAnsi="Times New Roman" w:hint="default"/>
      </w:rPr>
    </w:lvl>
    <w:lvl w:ilvl="1" w:tplc="AAAAC818" w:tentative="1">
      <w:start w:val="1"/>
      <w:numFmt w:val="bullet"/>
      <w:lvlText w:val="•"/>
      <w:lvlJc w:val="left"/>
      <w:pPr>
        <w:tabs>
          <w:tab w:val="num" w:pos="1440"/>
        </w:tabs>
        <w:ind w:left="1440" w:hanging="360"/>
      </w:pPr>
      <w:rPr>
        <w:rFonts w:ascii="Times New Roman" w:hAnsi="Times New Roman" w:hint="default"/>
      </w:rPr>
    </w:lvl>
    <w:lvl w:ilvl="2" w:tplc="F9B08848" w:tentative="1">
      <w:start w:val="1"/>
      <w:numFmt w:val="bullet"/>
      <w:lvlText w:val="•"/>
      <w:lvlJc w:val="left"/>
      <w:pPr>
        <w:tabs>
          <w:tab w:val="num" w:pos="2160"/>
        </w:tabs>
        <w:ind w:left="2160" w:hanging="360"/>
      </w:pPr>
      <w:rPr>
        <w:rFonts w:ascii="Times New Roman" w:hAnsi="Times New Roman" w:hint="default"/>
      </w:rPr>
    </w:lvl>
    <w:lvl w:ilvl="3" w:tplc="A38CBC3A" w:tentative="1">
      <w:start w:val="1"/>
      <w:numFmt w:val="bullet"/>
      <w:lvlText w:val="•"/>
      <w:lvlJc w:val="left"/>
      <w:pPr>
        <w:tabs>
          <w:tab w:val="num" w:pos="2880"/>
        </w:tabs>
        <w:ind w:left="2880" w:hanging="360"/>
      </w:pPr>
      <w:rPr>
        <w:rFonts w:ascii="Times New Roman" w:hAnsi="Times New Roman" w:hint="default"/>
      </w:rPr>
    </w:lvl>
    <w:lvl w:ilvl="4" w:tplc="775A306E" w:tentative="1">
      <w:start w:val="1"/>
      <w:numFmt w:val="bullet"/>
      <w:lvlText w:val="•"/>
      <w:lvlJc w:val="left"/>
      <w:pPr>
        <w:tabs>
          <w:tab w:val="num" w:pos="3600"/>
        </w:tabs>
        <w:ind w:left="3600" w:hanging="360"/>
      </w:pPr>
      <w:rPr>
        <w:rFonts w:ascii="Times New Roman" w:hAnsi="Times New Roman" w:hint="default"/>
      </w:rPr>
    </w:lvl>
    <w:lvl w:ilvl="5" w:tplc="637AD57C" w:tentative="1">
      <w:start w:val="1"/>
      <w:numFmt w:val="bullet"/>
      <w:lvlText w:val="•"/>
      <w:lvlJc w:val="left"/>
      <w:pPr>
        <w:tabs>
          <w:tab w:val="num" w:pos="4320"/>
        </w:tabs>
        <w:ind w:left="4320" w:hanging="360"/>
      </w:pPr>
      <w:rPr>
        <w:rFonts w:ascii="Times New Roman" w:hAnsi="Times New Roman" w:hint="default"/>
      </w:rPr>
    </w:lvl>
    <w:lvl w:ilvl="6" w:tplc="747E8A46" w:tentative="1">
      <w:start w:val="1"/>
      <w:numFmt w:val="bullet"/>
      <w:lvlText w:val="•"/>
      <w:lvlJc w:val="left"/>
      <w:pPr>
        <w:tabs>
          <w:tab w:val="num" w:pos="5040"/>
        </w:tabs>
        <w:ind w:left="5040" w:hanging="360"/>
      </w:pPr>
      <w:rPr>
        <w:rFonts w:ascii="Times New Roman" w:hAnsi="Times New Roman" w:hint="default"/>
      </w:rPr>
    </w:lvl>
    <w:lvl w:ilvl="7" w:tplc="2C6A5B36" w:tentative="1">
      <w:start w:val="1"/>
      <w:numFmt w:val="bullet"/>
      <w:lvlText w:val="•"/>
      <w:lvlJc w:val="left"/>
      <w:pPr>
        <w:tabs>
          <w:tab w:val="num" w:pos="5760"/>
        </w:tabs>
        <w:ind w:left="5760" w:hanging="360"/>
      </w:pPr>
      <w:rPr>
        <w:rFonts w:ascii="Times New Roman" w:hAnsi="Times New Roman" w:hint="default"/>
      </w:rPr>
    </w:lvl>
    <w:lvl w:ilvl="8" w:tplc="A7F2963C"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5CB105B"/>
    <w:multiLevelType w:val="hybridMultilevel"/>
    <w:tmpl w:val="50BA4074"/>
    <w:lvl w:ilvl="0" w:tplc="FC5CDF04">
      <w:start w:val="1"/>
      <w:numFmt w:val="bullet"/>
      <w:lvlText w:val="•"/>
      <w:lvlJc w:val="left"/>
      <w:pPr>
        <w:tabs>
          <w:tab w:val="num" w:pos="720"/>
        </w:tabs>
        <w:ind w:left="720" w:hanging="360"/>
      </w:pPr>
      <w:rPr>
        <w:rFonts w:ascii="Times New Roman" w:hAnsi="Times New Roman" w:hint="default"/>
      </w:rPr>
    </w:lvl>
    <w:lvl w:ilvl="1" w:tplc="25A8101C" w:tentative="1">
      <w:start w:val="1"/>
      <w:numFmt w:val="bullet"/>
      <w:lvlText w:val="•"/>
      <w:lvlJc w:val="left"/>
      <w:pPr>
        <w:tabs>
          <w:tab w:val="num" w:pos="1440"/>
        </w:tabs>
        <w:ind w:left="1440" w:hanging="360"/>
      </w:pPr>
      <w:rPr>
        <w:rFonts w:ascii="Times New Roman" w:hAnsi="Times New Roman" w:hint="default"/>
      </w:rPr>
    </w:lvl>
    <w:lvl w:ilvl="2" w:tplc="4014ACB0" w:tentative="1">
      <w:start w:val="1"/>
      <w:numFmt w:val="bullet"/>
      <w:lvlText w:val="•"/>
      <w:lvlJc w:val="left"/>
      <w:pPr>
        <w:tabs>
          <w:tab w:val="num" w:pos="2160"/>
        </w:tabs>
        <w:ind w:left="2160" w:hanging="360"/>
      </w:pPr>
      <w:rPr>
        <w:rFonts w:ascii="Times New Roman" w:hAnsi="Times New Roman" w:hint="default"/>
      </w:rPr>
    </w:lvl>
    <w:lvl w:ilvl="3" w:tplc="831E8914" w:tentative="1">
      <w:start w:val="1"/>
      <w:numFmt w:val="bullet"/>
      <w:lvlText w:val="•"/>
      <w:lvlJc w:val="left"/>
      <w:pPr>
        <w:tabs>
          <w:tab w:val="num" w:pos="2880"/>
        </w:tabs>
        <w:ind w:left="2880" w:hanging="360"/>
      </w:pPr>
      <w:rPr>
        <w:rFonts w:ascii="Times New Roman" w:hAnsi="Times New Roman" w:hint="default"/>
      </w:rPr>
    </w:lvl>
    <w:lvl w:ilvl="4" w:tplc="5EAEAAC0" w:tentative="1">
      <w:start w:val="1"/>
      <w:numFmt w:val="bullet"/>
      <w:lvlText w:val="•"/>
      <w:lvlJc w:val="left"/>
      <w:pPr>
        <w:tabs>
          <w:tab w:val="num" w:pos="3600"/>
        </w:tabs>
        <w:ind w:left="3600" w:hanging="360"/>
      </w:pPr>
      <w:rPr>
        <w:rFonts w:ascii="Times New Roman" w:hAnsi="Times New Roman" w:hint="default"/>
      </w:rPr>
    </w:lvl>
    <w:lvl w:ilvl="5" w:tplc="27043DA8" w:tentative="1">
      <w:start w:val="1"/>
      <w:numFmt w:val="bullet"/>
      <w:lvlText w:val="•"/>
      <w:lvlJc w:val="left"/>
      <w:pPr>
        <w:tabs>
          <w:tab w:val="num" w:pos="4320"/>
        </w:tabs>
        <w:ind w:left="4320" w:hanging="360"/>
      </w:pPr>
      <w:rPr>
        <w:rFonts w:ascii="Times New Roman" w:hAnsi="Times New Roman" w:hint="default"/>
      </w:rPr>
    </w:lvl>
    <w:lvl w:ilvl="6" w:tplc="E0EE842E" w:tentative="1">
      <w:start w:val="1"/>
      <w:numFmt w:val="bullet"/>
      <w:lvlText w:val="•"/>
      <w:lvlJc w:val="left"/>
      <w:pPr>
        <w:tabs>
          <w:tab w:val="num" w:pos="5040"/>
        </w:tabs>
        <w:ind w:left="5040" w:hanging="360"/>
      </w:pPr>
      <w:rPr>
        <w:rFonts w:ascii="Times New Roman" w:hAnsi="Times New Roman" w:hint="default"/>
      </w:rPr>
    </w:lvl>
    <w:lvl w:ilvl="7" w:tplc="82EC1B74" w:tentative="1">
      <w:start w:val="1"/>
      <w:numFmt w:val="bullet"/>
      <w:lvlText w:val="•"/>
      <w:lvlJc w:val="left"/>
      <w:pPr>
        <w:tabs>
          <w:tab w:val="num" w:pos="5760"/>
        </w:tabs>
        <w:ind w:left="5760" w:hanging="360"/>
      </w:pPr>
      <w:rPr>
        <w:rFonts w:ascii="Times New Roman" w:hAnsi="Times New Roman" w:hint="default"/>
      </w:rPr>
    </w:lvl>
    <w:lvl w:ilvl="8" w:tplc="70C83F66"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7D66A51"/>
    <w:multiLevelType w:val="hybridMultilevel"/>
    <w:tmpl w:val="C48E339A"/>
    <w:lvl w:ilvl="0" w:tplc="4CB2B4BA">
      <w:start w:val="5"/>
      <w:numFmt w:val="bullet"/>
      <w:lvlText w:val="-"/>
      <w:lvlJc w:val="left"/>
      <w:pPr>
        <w:ind w:left="1080" w:hanging="360"/>
      </w:pPr>
      <w:rPr>
        <w:rFonts w:ascii="Times New Roman" w:eastAsia="Times New Roman"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288068F3"/>
    <w:multiLevelType w:val="hybridMultilevel"/>
    <w:tmpl w:val="499C506A"/>
    <w:lvl w:ilvl="0" w:tplc="6038C182">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2" w15:restartNumberingAfterBreak="0">
    <w:nsid w:val="2CE75370"/>
    <w:multiLevelType w:val="hybridMultilevel"/>
    <w:tmpl w:val="52D05F54"/>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E832449"/>
    <w:multiLevelType w:val="hybridMultilevel"/>
    <w:tmpl w:val="8A0210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7642A22"/>
    <w:multiLevelType w:val="hybridMultilevel"/>
    <w:tmpl w:val="09CAF172"/>
    <w:lvl w:ilvl="0" w:tplc="3F3C4FA0">
      <w:start w:val="1"/>
      <w:numFmt w:val="bullet"/>
      <w:lvlText w:val="•"/>
      <w:lvlJc w:val="left"/>
      <w:pPr>
        <w:tabs>
          <w:tab w:val="num" w:pos="720"/>
        </w:tabs>
        <w:ind w:left="720" w:hanging="360"/>
      </w:pPr>
      <w:rPr>
        <w:rFonts w:ascii="Times New Roman" w:hAnsi="Times New Roman" w:hint="default"/>
      </w:rPr>
    </w:lvl>
    <w:lvl w:ilvl="1" w:tplc="228A76BE" w:tentative="1">
      <w:start w:val="1"/>
      <w:numFmt w:val="bullet"/>
      <w:lvlText w:val="•"/>
      <w:lvlJc w:val="left"/>
      <w:pPr>
        <w:tabs>
          <w:tab w:val="num" w:pos="1440"/>
        </w:tabs>
        <w:ind w:left="1440" w:hanging="360"/>
      </w:pPr>
      <w:rPr>
        <w:rFonts w:ascii="Times New Roman" w:hAnsi="Times New Roman" w:hint="default"/>
      </w:rPr>
    </w:lvl>
    <w:lvl w:ilvl="2" w:tplc="B386BB40" w:tentative="1">
      <w:start w:val="1"/>
      <w:numFmt w:val="bullet"/>
      <w:lvlText w:val="•"/>
      <w:lvlJc w:val="left"/>
      <w:pPr>
        <w:tabs>
          <w:tab w:val="num" w:pos="2160"/>
        </w:tabs>
        <w:ind w:left="2160" w:hanging="360"/>
      </w:pPr>
      <w:rPr>
        <w:rFonts w:ascii="Times New Roman" w:hAnsi="Times New Roman" w:hint="default"/>
      </w:rPr>
    </w:lvl>
    <w:lvl w:ilvl="3" w:tplc="23C826EA" w:tentative="1">
      <w:start w:val="1"/>
      <w:numFmt w:val="bullet"/>
      <w:lvlText w:val="•"/>
      <w:lvlJc w:val="left"/>
      <w:pPr>
        <w:tabs>
          <w:tab w:val="num" w:pos="2880"/>
        </w:tabs>
        <w:ind w:left="2880" w:hanging="360"/>
      </w:pPr>
      <w:rPr>
        <w:rFonts w:ascii="Times New Roman" w:hAnsi="Times New Roman" w:hint="default"/>
      </w:rPr>
    </w:lvl>
    <w:lvl w:ilvl="4" w:tplc="5406D1E2" w:tentative="1">
      <w:start w:val="1"/>
      <w:numFmt w:val="bullet"/>
      <w:lvlText w:val="•"/>
      <w:lvlJc w:val="left"/>
      <w:pPr>
        <w:tabs>
          <w:tab w:val="num" w:pos="3600"/>
        </w:tabs>
        <w:ind w:left="3600" w:hanging="360"/>
      </w:pPr>
      <w:rPr>
        <w:rFonts w:ascii="Times New Roman" w:hAnsi="Times New Roman" w:hint="default"/>
      </w:rPr>
    </w:lvl>
    <w:lvl w:ilvl="5" w:tplc="48AEA3FE" w:tentative="1">
      <w:start w:val="1"/>
      <w:numFmt w:val="bullet"/>
      <w:lvlText w:val="•"/>
      <w:lvlJc w:val="left"/>
      <w:pPr>
        <w:tabs>
          <w:tab w:val="num" w:pos="4320"/>
        </w:tabs>
        <w:ind w:left="4320" w:hanging="360"/>
      </w:pPr>
      <w:rPr>
        <w:rFonts w:ascii="Times New Roman" w:hAnsi="Times New Roman" w:hint="default"/>
      </w:rPr>
    </w:lvl>
    <w:lvl w:ilvl="6" w:tplc="C786EF02" w:tentative="1">
      <w:start w:val="1"/>
      <w:numFmt w:val="bullet"/>
      <w:lvlText w:val="•"/>
      <w:lvlJc w:val="left"/>
      <w:pPr>
        <w:tabs>
          <w:tab w:val="num" w:pos="5040"/>
        </w:tabs>
        <w:ind w:left="5040" w:hanging="360"/>
      </w:pPr>
      <w:rPr>
        <w:rFonts w:ascii="Times New Roman" w:hAnsi="Times New Roman" w:hint="default"/>
      </w:rPr>
    </w:lvl>
    <w:lvl w:ilvl="7" w:tplc="CD6E6AB8" w:tentative="1">
      <w:start w:val="1"/>
      <w:numFmt w:val="bullet"/>
      <w:lvlText w:val="•"/>
      <w:lvlJc w:val="left"/>
      <w:pPr>
        <w:tabs>
          <w:tab w:val="num" w:pos="5760"/>
        </w:tabs>
        <w:ind w:left="5760" w:hanging="360"/>
      </w:pPr>
      <w:rPr>
        <w:rFonts w:ascii="Times New Roman" w:hAnsi="Times New Roman" w:hint="default"/>
      </w:rPr>
    </w:lvl>
    <w:lvl w:ilvl="8" w:tplc="9B0A703A"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3B683346"/>
    <w:multiLevelType w:val="hybridMultilevel"/>
    <w:tmpl w:val="6B76EA8A"/>
    <w:lvl w:ilvl="0" w:tplc="610A34D0">
      <w:start w:val="1"/>
      <w:numFmt w:val="bullet"/>
      <w:lvlText w:val=""/>
      <w:lvlJc w:val="left"/>
      <w:pPr>
        <w:ind w:left="720" w:hanging="360"/>
      </w:pPr>
      <w:rPr>
        <w:rFonts w:ascii="Symbol" w:hAnsi="Symbol" w:hint="default"/>
      </w:rPr>
    </w:lvl>
    <w:lvl w:ilvl="1" w:tplc="98964AB8">
      <w:start w:val="1"/>
      <w:numFmt w:val="bullet"/>
      <w:lvlText w:val=""/>
      <w:lvlJc w:val="left"/>
      <w:pPr>
        <w:ind w:left="1440" w:hanging="360"/>
      </w:pPr>
      <w:rPr>
        <w:rFonts w:ascii="Symbol" w:hAnsi="Symbol" w:hint="default"/>
      </w:rPr>
    </w:lvl>
    <w:lvl w:ilvl="2" w:tplc="C332F03A">
      <w:start w:val="1"/>
      <w:numFmt w:val="bullet"/>
      <w:lvlText w:val=""/>
      <w:lvlJc w:val="left"/>
      <w:pPr>
        <w:ind w:left="2160" w:hanging="360"/>
      </w:pPr>
      <w:rPr>
        <w:rFonts w:ascii="Wingdings" w:hAnsi="Wingdings" w:hint="default"/>
      </w:rPr>
    </w:lvl>
    <w:lvl w:ilvl="3" w:tplc="7550FD9E">
      <w:start w:val="1"/>
      <w:numFmt w:val="bullet"/>
      <w:lvlText w:val=""/>
      <w:lvlJc w:val="left"/>
      <w:pPr>
        <w:ind w:left="2880" w:hanging="360"/>
      </w:pPr>
      <w:rPr>
        <w:rFonts w:ascii="Symbol" w:hAnsi="Symbol" w:hint="default"/>
      </w:rPr>
    </w:lvl>
    <w:lvl w:ilvl="4" w:tplc="59D8198A">
      <w:start w:val="1"/>
      <w:numFmt w:val="bullet"/>
      <w:lvlText w:val="o"/>
      <w:lvlJc w:val="left"/>
      <w:pPr>
        <w:ind w:left="3600" w:hanging="360"/>
      </w:pPr>
      <w:rPr>
        <w:rFonts w:ascii="Courier New" w:hAnsi="Courier New" w:hint="default"/>
      </w:rPr>
    </w:lvl>
    <w:lvl w:ilvl="5" w:tplc="1BEA4D74">
      <w:start w:val="1"/>
      <w:numFmt w:val="bullet"/>
      <w:lvlText w:val=""/>
      <w:lvlJc w:val="left"/>
      <w:pPr>
        <w:ind w:left="4320" w:hanging="360"/>
      </w:pPr>
      <w:rPr>
        <w:rFonts w:ascii="Wingdings" w:hAnsi="Wingdings" w:hint="default"/>
      </w:rPr>
    </w:lvl>
    <w:lvl w:ilvl="6" w:tplc="CE94AF68">
      <w:start w:val="1"/>
      <w:numFmt w:val="bullet"/>
      <w:lvlText w:val=""/>
      <w:lvlJc w:val="left"/>
      <w:pPr>
        <w:ind w:left="5040" w:hanging="360"/>
      </w:pPr>
      <w:rPr>
        <w:rFonts w:ascii="Symbol" w:hAnsi="Symbol" w:hint="default"/>
      </w:rPr>
    </w:lvl>
    <w:lvl w:ilvl="7" w:tplc="AFC6D098">
      <w:start w:val="1"/>
      <w:numFmt w:val="bullet"/>
      <w:lvlText w:val="o"/>
      <w:lvlJc w:val="left"/>
      <w:pPr>
        <w:ind w:left="5760" w:hanging="360"/>
      </w:pPr>
      <w:rPr>
        <w:rFonts w:ascii="Courier New" w:hAnsi="Courier New" w:hint="default"/>
      </w:rPr>
    </w:lvl>
    <w:lvl w:ilvl="8" w:tplc="EB1AF45E">
      <w:start w:val="1"/>
      <w:numFmt w:val="bullet"/>
      <w:lvlText w:val=""/>
      <w:lvlJc w:val="left"/>
      <w:pPr>
        <w:ind w:left="6480" w:hanging="360"/>
      </w:pPr>
      <w:rPr>
        <w:rFonts w:ascii="Wingdings" w:hAnsi="Wingdings" w:hint="default"/>
      </w:rPr>
    </w:lvl>
  </w:abstractNum>
  <w:abstractNum w:abstractNumId="16"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DE60AF"/>
    <w:multiLevelType w:val="hybridMultilevel"/>
    <w:tmpl w:val="982437FC"/>
    <w:lvl w:ilvl="0" w:tplc="A1F6E11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8" w15:restartNumberingAfterBreak="0">
    <w:nsid w:val="40E963D2"/>
    <w:multiLevelType w:val="hybridMultilevel"/>
    <w:tmpl w:val="B8E826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4B595333"/>
    <w:multiLevelType w:val="hybridMultilevel"/>
    <w:tmpl w:val="1090EA78"/>
    <w:lvl w:ilvl="0" w:tplc="F41213E8">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4B6519DC"/>
    <w:multiLevelType w:val="hybridMultilevel"/>
    <w:tmpl w:val="88EC6FD4"/>
    <w:lvl w:ilvl="0" w:tplc="8368B452">
      <w:start w:val="1"/>
      <w:numFmt w:val="bullet"/>
      <w:lvlText w:val="•"/>
      <w:lvlJc w:val="left"/>
      <w:pPr>
        <w:tabs>
          <w:tab w:val="num" w:pos="720"/>
        </w:tabs>
        <w:ind w:left="720" w:hanging="360"/>
      </w:pPr>
      <w:rPr>
        <w:rFonts w:ascii="Times New Roman" w:hAnsi="Times New Roman" w:hint="default"/>
      </w:rPr>
    </w:lvl>
    <w:lvl w:ilvl="1" w:tplc="284E9886" w:tentative="1">
      <w:start w:val="1"/>
      <w:numFmt w:val="bullet"/>
      <w:lvlText w:val="•"/>
      <w:lvlJc w:val="left"/>
      <w:pPr>
        <w:tabs>
          <w:tab w:val="num" w:pos="1440"/>
        </w:tabs>
        <w:ind w:left="1440" w:hanging="360"/>
      </w:pPr>
      <w:rPr>
        <w:rFonts w:ascii="Times New Roman" w:hAnsi="Times New Roman" w:hint="default"/>
      </w:rPr>
    </w:lvl>
    <w:lvl w:ilvl="2" w:tplc="CF80E07E" w:tentative="1">
      <w:start w:val="1"/>
      <w:numFmt w:val="bullet"/>
      <w:lvlText w:val="•"/>
      <w:lvlJc w:val="left"/>
      <w:pPr>
        <w:tabs>
          <w:tab w:val="num" w:pos="2160"/>
        </w:tabs>
        <w:ind w:left="2160" w:hanging="360"/>
      </w:pPr>
      <w:rPr>
        <w:rFonts w:ascii="Times New Roman" w:hAnsi="Times New Roman" w:hint="default"/>
      </w:rPr>
    </w:lvl>
    <w:lvl w:ilvl="3" w:tplc="DD720AC8" w:tentative="1">
      <w:start w:val="1"/>
      <w:numFmt w:val="bullet"/>
      <w:lvlText w:val="•"/>
      <w:lvlJc w:val="left"/>
      <w:pPr>
        <w:tabs>
          <w:tab w:val="num" w:pos="2880"/>
        </w:tabs>
        <w:ind w:left="2880" w:hanging="360"/>
      </w:pPr>
      <w:rPr>
        <w:rFonts w:ascii="Times New Roman" w:hAnsi="Times New Roman" w:hint="default"/>
      </w:rPr>
    </w:lvl>
    <w:lvl w:ilvl="4" w:tplc="039022DC" w:tentative="1">
      <w:start w:val="1"/>
      <w:numFmt w:val="bullet"/>
      <w:lvlText w:val="•"/>
      <w:lvlJc w:val="left"/>
      <w:pPr>
        <w:tabs>
          <w:tab w:val="num" w:pos="3600"/>
        </w:tabs>
        <w:ind w:left="3600" w:hanging="360"/>
      </w:pPr>
      <w:rPr>
        <w:rFonts w:ascii="Times New Roman" w:hAnsi="Times New Roman" w:hint="default"/>
      </w:rPr>
    </w:lvl>
    <w:lvl w:ilvl="5" w:tplc="D4344712" w:tentative="1">
      <w:start w:val="1"/>
      <w:numFmt w:val="bullet"/>
      <w:lvlText w:val="•"/>
      <w:lvlJc w:val="left"/>
      <w:pPr>
        <w:tabs>
          <w:tab w:val="num" w:pos="4320"/>
        </w:tabs>
        <w:ind w:left="4320" w:hanging="360"/>
      </w:pPr>
      <w:rPr>
        <w:rFonts w:ascii="Times New Roman" w:hAnsi="Times New Roman" w:hint="default"/>
      </w:rPr>
    </w:lvl>
    <w:lvl w:ilvl="6" w:tplc="EFECF006" w:tentative="1">
      <w:start w:val="1"/>
      <w:numFmt w:val="bullet"/>
      <w:lvlText w:val="•"/>
      <w:lvlJc w:val="left"/>
      <w:pPr>
        <w:tabs>
          <w:tab w:val="num" w:pos="5040"/>
        </w:tabs>
        <w:ind w:left="5040" w:hanging="360"/>
      </w:pPr>
      <w:rPr>
        <w:rFonts w:ascii="Times New Roman" w:hAnsi="Times New Roman" w:hint="default"/>
      </w:rPr>
    </w:lvl>
    <w:lvl w:ilvl="7" w:tplc="B5843382" w:tentative="1">
      <w:start w:val="1"/>
      <w:numFmt w:val="bullet"/>
      <w:lvlText w:val="•"/>
      <w:lvlJc w:val="left"/>
      <w:pPr>
        <w:tabs>
          <w:tab w:val="num" w:pos="5760"/>
        </w:tabs>
        <w:ind w:left="5760" w:hanging="360"/>
      </w:pPr>
      <w:rPr>
        <w:rFonts w:ascii="Times New Roman" w:hAnsi="Times New Roman" w:hint="default"/>
      </w:rPr>
    </w:lvl>
    <w:lvl w:ilvl="8" w:tplc="8BAE05CE"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4C0B7AAE"/>
    <w:multiLevelType w:val="hybridMultilevel"/>
    <w:tmpl w:val="C7DCDD7E"/>
    <w:lvl w:ilvl="0" w:tplc="88942E68">
      <w:numFmt w:val="bullet"/>
      <w:lvlText w:val="-"/>
      <w:lvlJc w:val="left"/>
      <w:pPr>
        <w:ind w:left="720" w:hanging="360"/>
      </w:pPr>
      <w:rPr>
        <w:rFonts w:ascii="Times New Roman" w:eastAsiaTheme="minorHAns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2" w15:restartNumberingAfterBreak="0">
    <w:nsid w:val="4E013330"/>
    <w:multiLevelType w:val="hybridMultilevel"/>
    <w:tmpl w:val="E932C650"/>
    <w:lvl w:ilvl="0" w:tplc="642C4B58">
      <w:start w:val="1"/>
      <w:numFmt w:val="bullet"/>
      <w:lvlText w:val="•"/>
      <w:lvlJc w:val="left"/>
      <w:pPr>
        <w:tabs>
          <w:tab w:val="num" w:pos="324"/>
        </w:tabs>
        <w:ind w:left="324" w:hanging="360"/>
      </w:pPr>
      <w:rPr>
        <w:rFonts w:ascii="Times New Roman" w:hAnsi="Times New Roman" w:hint="default"/>
      </w:rPr>
    </w:lvl>
    <w:lvl w:ilvl="1" w:tplc="E430C870" w:tentative="1">
      <w:start w:val="1"/>
      <w:numFmt w:val="bullet"/>
      <w:lvlText w:val="•"/>
      <w:lvlJc w:val="left"/>
      <w:pPr>
        <w:tabs>
          <w:tab w:val="num" w:pos="1044"/>
        </w:tabs>
        <w:ind w:left="1044" w:hanging="360"/>
      </w:pPr>
      <w:rPr>
        <w:rFonts w:ascii="Times New Roman" w:hAnsi="Times New Roman" w:hint="default"/>
      </w:rPr>
    </w:lvl>
    <w:lvl w:ilvl="2" w:tplc="EA1242C4" w:tentative="1">
      <w:start w:val="1"/>
      <w:numFmt w:val="bullet"/>
      <w:lvlText w:val="•"/>
      <w:lvlJc w:val="left"/>
      <w:pPr>
        <w:tabs>
          <w:tab w:val="num" w:pos="1764"/>
        </w:tabs>
        <w:ind w:left="1764" w:hanging="360"/>
      </w:pPr>
      <w:rPr>
        <w:rFonts w:ascii="Times New Roman" w:hAnsi="Times New Roman" w:hint="default"/>
      </w:rPr>
    </w:lvl>
    <w:lvl w:ilvl="3" w:tplc="D12E56C6" w:tentative="1">
      <w:start w:val="1"/>
      <w:numFmt w:val="bullet"/>
      <w:lvlText w:val="•"/>
      <w:lvlJc w:val="left"/>
      <w:pPr>
        <w:tabs>
          <w:tab w:val="num" w:pos="2484"/>
        </w:tabs>
        <w:ind w:left="2484" w:hanging="360"/>
      </w:pPr>
      <w:rPr>
        <w:rFonts w:ascii="Times New Roman" w:hAnsi="Times New Roman" w:hint="default"/>
      </w:rPr>
    </w:lvl>
    <w:lvl w:ilvl="4" w:tplc="7F7677B2" w:tentative="1">
      <w:start w:val="1"/>
      <w:numFmt w:val="bullet"/>
      <w:lvlText w:val="•"/>
      <w:lvlJc w:val="left"/>
      <w:pPr>
        <w:tabs>
          <w:tab w:val="num" w:pos="3204"/>
        </w:tabs>
        <w:ind w:left="3204" w:hanging="360"/>
      </w:pPr>
      <w:rPr>
        <w:rFonts w:ascii="Times New Roman" w:hAnsi="Times New Roman" w:hint="default"/>
      </w:rPr>
    </w:lvl>
    <w:lvl w:ilvl="5" w:tplc="5C6ADA7C" w:tentative="1">
      <w:start w:val="1"/>
      <w:numFmt w:val="bullet"/>
      <w:lvlText w:val="•"/>
      <w:lvlJc w:val="left"/>
      <w:pPr>
        <w:tabs>
          <w:tab w:val="num" w:pos="3924"/>
        </w:tabs>
        <w:ind w:left="3924" w:hanging="360"/>
      </w:pPr>
      <w:rPr>
        <w:rFonts w:ascii="Times New Roman" w:hAnsi="Times New Roman" w:hint="default"/>
      </w:rPr>
    </w:lvl>
    <w:lvl w:ilvl="6" w:tplc="6A6E8B70" w:tentative="1">
      <w:start w:val="1"/>
      <w:numFmt w:val="bullet"/>
      <w:lvlText w:val="•"/>
      <w:lvlJc w:val="left"/>
      <w:pPr>
        <w:tabs>
          <w:tab w:val="num" w:pos="4644"/>
        </w:tabs>
        <w:ind w:left="4644" w:hanging="360"/>
      </w:pPr>
      <w:rPr>
        <w:rFonts w:ascii="Times New Roman" w:hAnsi="Times New Roman" w:hint="default"/>
      </w:rPr>
    </w:lvl>
    <w:lvl w:ilvl="7" w:tplc="B192E3F8" w:tentative="1">
      <w:start w:val="1"/>
      <w:numFmt w:val="bullet"/>
      <w:lvlText w:val="•"/>
      <w:lvlJc w:val="left"/>
      <w:pPr>
        <w:tabs>
          <w:tab w:val="num" w:pos="5364"/>
        </w:tabs>
        <w:ind w:left="5364" w:hanging="360"/>
      </w:pPr>
      <w:rPr>
        <w:rFonts w:ascii="Times New Roman" w:hAnsi="Times New Roman" w:hint="default"/>
      </w:rPr>
    </w:lvl>
    <w:lvl w:ilvl="8" w:tplc="346EAB8C" w:tentative="1">
      <w:start w:val="1"/>
      <w:numFmt w:val="bullet"/>
      <w:lvlText w:val="•"/>
      <w:lvlJc w:val="left"/>
      <w:pPr>
        <w:tabs>
          <w:tab w:val="num" w:pos="6084"/>
        </w:tabs>
        <w:ind w:left="6084" w:hanging="360"/>
      </w:pPr>
      <w:rPr>
        <w:rFonts w:ascii="Times New Roman" w:hAnsi="Times New Roman" w:hint="default"/>
      </w:rPr>
    </w:lvl>
  </w:abstractNum>
  <w:abstractNum w:abstractNumId="23" w15:restartNumberingAfterBreak="0">
    <w:nsid w:val="53F35B58"/>
    <w:multiLevelType w:val="hybridMultilevel"/>
    <w:tmpl w:val="F98E46A4"/>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75E6872"/>
    <w:multiLevelType w:val="hybridMultilevel"/>
    <w:tmpl w:val="46407686"/>
    <w:lvl w:ilvl="0" w:tplc="7A3E0006">
      <w:start w:val="1"/>
      <w:numFmt w:val="bullet"/>
      <w:lvlText w:val="•"/>
      <w:lvlJc w:val="left"/>
      <w:pPr>
        <w:tabs>
          <w:tab w:val="num" w:pos="720"/>
        </w:tabs>
        <w:ind w:left="720" w:hanging="360"/>
      </w:pPr>
      <w:rPr>
        <w:rFonts w:ascii="Times New Roman" w:hAnsi="Times New Roman" w:hint="default"/>
      </w:rPr>
    </w:lvl>
    <w:lvl w:ilvl="1" w:tplc="56D80EEC" w:tentative="1">
      <w:start w:val="1"/>
      <w:numFmt w:val="bullet"/>
      <w:lvlText w:val="•"/>
      <w:lvlJc w:val="left"/>
      <w:pPr>
        <w:tabs>
          <w:tab w:val="num" w:pos="1440"/>
        </w:tabs>
        <w:ind w:left="1440" w:hanging="360"/>
      </w:pPr>
      <w:rPr>
        <w:rFonts w:ascii="Times New Roman" w:hAnsi="Times New Roman" w:hint="default"/>
      </w:rPr>
    </w:lvl>
    <w:lvl w:ilvl="2" w:tplc="AF26D988" w:tentative="1">
      <w:start w:val="1"/>
      <w:numFmt w:val="bullet"/>
      <w:lvlText w:val="•"/>
      <w:lvlJc w:val="left"/>
      <w:pPr>
        <w:tabs>
          <w:tab w:val="num" w:pos="2160"/>
        </w:tabs>
        <w:ind w:left="2160" w:hanging="360"/>
      </w:pPr>
      <w:rPr>
        <w:rFonts w:ascii="Times New Roman" w:hAnsi="Times New Roman" w:hint="default"/>
      </w:rPr>
    </w:lvl>
    <w:lvl w:ilvl="3" w:tplc="AF3C2A28" w:tentative="1">
      <w:start w:val="1"/>
      <w:numFmt w:val="bullet"/>
      <w:lvlText w:val="•"/>
      <w:lvlJc w:val="left"/>
      <w:pPr>
        <w:tabs>
          <w:tab w:val="num" w:pos="2880"/>
        </w:tabs>
        <w:ind w:left="2880" w:hanging="360"/>
      </w:pPr>
      <w:rPr>
        <w:rFonts w:ascii="Times New Roman" w:hAnsi="Times New Roman" w:hint="default"/>
      </w:rPr>
    </w:lvl>
    <w:lvl w:ilvl="4" w:tplc="9F365806" w:tentative="1">
      <w:start w:val="1"/>
      <w:numFmt w:val="bullet"/>
      <w:lvlText w:val="•"/>
      <w:lvlJc w:val="left"/>
      <w:pPr>
        <w:tabs>
          <w:tab w:val="num" w:pos="3600"/>
        </w:tabs>
        <w:ind w:left="3600" w:hanging="360"/>
      </w:pPr>
      <w:rPr>
        <w:rFonts w:ascii="Times New Roman" w:hAnsi="Times New Roman" w:hint="default"/>
      </w:rPr>
    </w:lvl>
    <w:lvl w:ilvl="5" w:tplc="52BC69AA" w:tentative="1">
      <w:start w:val="1"/>
      <w:numFmt w:val="bullet"/>
      <w:lvlText w:val="•"/>
      <w:lvlJc w:val="left"/>
      <w:pPr>
        <w:tabs>
          <w:tab w:val="num" w:pos="4320"/>
        </w:tabs>
        <w:ind w:left="4320" w:hanging="360"/>
      </w:pPr>
      <w:rPr>
        <w:rFonts w:ascii="Times New Roman" w:hAnsi="Times New Roman" w:hint="default"/>
      </w:rPr>
    </w:lvl>
    <w:lvl w:ilvl="6" w:tplc="21CE685E" w:tentative="1">
      <w:start w:val="1"/>
      <w:numFmt w:val="bullet"/>
      <w:lvlText w:val="•"/>
      <w:lvlJc w:val="left"/>
      <w:pPr>
        <w:tabs>
          <w:tab w:val="num" w:pos="5040"/>
        </w:tabs>
        <w:ind w:left="5040" w:hanging="360"/>
      </w:pPr>
      <w:rPr>
        <w:rFonts w:ascii="Times New Roman" w:hAnsi="Times New Roman" w:hint="default"/>
      </w:rPr>
    </w:lvl>
    <w:lvl w:ilvl="7" w:tplc="37FAC488" w:tentative="1">
      <w:start w:val="1"/>
      <w:numFmt w:val="bullet"/>
      <w:lvlText w:val="•"/>
      <w:lvlJc w:val="left"/>
      <w:pPr>
        <w:tabs>
          <w:tab w:val="num" w:pos="5760"/>
        </w:tabs>
        <w:ind w:left="5760" w:hanging="360"/>
      </w:pPr>
      <w:rPr>
        <w:rFonts w:ascii="Times New Roman" w:hAnsi="Times New Roman" w:hint="default"/>
      </w:rPr>
    </w:lvl>
    <w:lvl w:ilvl="8" w:tplc="0E122694"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635622"/>
    <w:multiLevelType w:val="hybridMultilevel"/>
    <w:tmpl w:val="50926442"/>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7363E4B"/>
    <w:multiLevelType w:val="hybridMultilevel"/>
    <w:tmpl w:val="08608C1E"/>
    <w:lvl w:ilvl="0" w:tplc="BDB2CC0E">
      <w:start w:val="1"/>
      <w:numFmt w:val="bullet"/>
      <w:lvlText w:val="•"/>
      <w:lvlJc w:val="left"/>
      <w:pPr>
        <w:tabs>
          <w:tab w:val="num" w:pos="720"/>
        </w:tabs>
        <w:ind w:left="720" w:hanging="360"/>
      </w:pPr>
      <w:rPr>
        <w:rFonts w:ascii="Times New Roman" w:hAnsi="Times New Roman" w:hint="default"/>
      </w:rPr>
    </w:lvl>
    <w:lvl w:ilvl="1" w:tplc="AE1CF5DE" w:tentative="1">
      <w:start w:val="1"/>
      <w:numFmt w:val="bullet"/>
      <w:lvlText w:val="•"/>
      <w:lvlJc w:val="left"/>
      <w:pPr>
        <w:tabs>
          <w:tab w:val="num" w:pos="1440"/>
        </w:tabs>
        <w:ind w:left="1440" w:hanging="360"/>
      </w:pPr>
      <w:rPr>
        <w:rFonts w:ascii="Times New Roman" w:hAnsi="Times New Roman" w:hint="default"/>
      </w:rPr>
    </w:lvl>
    <w:lvl w:ilvl="2" w:tplc="F9AAB836" w:tentative="1">
      <w:start w:val="1"/>
      <w:numFmt w:val="bullet"/>
      <w:lvlText w:val="•"/>
      <w:lvlJc w:val="left"/>
      <w:pPr>
        <w:tabs>
          <w:tab w:val="num" w:pos="2160"/>
        </w:tabs>
        <w:ind w:left="2160" w:hanging="360"/>
      </w:pPr>
      <w:rPr>
        <w:rFonts w:ascii="Times New Roman" w:hAnsi="Times New Roman" w:hint="default"/>
      </w:rPr>
    </w:lvl>
    <w:lvl w:ilvl="3" w:tplc="76D0A2B6" w:tentative="1">
      <w:start w:val="1"/>
      <w:numFmt w:val="bullet"/>
      <w:lvlText w:val="•"/>
      <w:lvlJc w:val="left"/>
      <w:pPr>
        <w:tabs>
          <w:tab w:val="num" w:pos="2880"/>
        </w:tabs>
        <w:ind w:left="2880" w:hanging="360"/>
      </w:pPr>
      <w:rPr>
        <w:rFonts w:ascii="Times New Roman" w:hAnsi="Times New Roman" w:hint="default"/>
      </w:rPr>
    </w:lvl>
    <w:lvl w:ilvl="4" w:tplc="CD607C82" w:tentative="1">
      <w:start w:val="1"/>
      <w:numFmt w:val="bullet"/>
      <w:lvlText w:val="•"/>
      <w:lvlJc w:val="left"/>
      <w:pPr>
        <w:tabs>
          <w:tab w:val="num" w:pos="3600"/>
        </w:tabs>
        <w:ind w:left="3600" w:hanging="360"/>
      </w:pPr>
      <w:rPr>
        <w:rFonts w:ascii="Times New Roman" w:hAnsi="Times New Roman" w:hint="default"/>
      </w:rPr>
    </w:lvl>
    <w:lvl w:ilvl="5" w:tplc="10A02220" w:tentative="1">
      <w:start w:val="1"/>
      <w:numFmt w:val="bullet"/>
      <w:lvlText w:val="•"/>
      <w:lvlJc w:val="left"/>
      <w:pPr>
        <w:tabs>
          <w:tab w:val="num" w:pos="4320"/>
        </w:tabs>
        <w:ind w:left="4320" w:hanging="360"/>
      </w:pPr>
      <w:rPr>
        <w:rFonts w:ascii="Times New Roman" w:hAnsi="Times New Roman" w:hint="default"/>
      </w:rPr>
    </w:lvl>
    <w:lvl w:ilvl="6" w:tplc="9830020C" w:tentative="1">
      <w:start w:val="1"/>
      <w:numFmt w:val="bullet"/>
      <w:lvlText w:val="•"/>
      <w:lvlJc w:val="left"/>
      <w:pPr>
        <w:tabs>
          <w:tab w:val="num" w:pos="5040"/>
        </w:tabs>
        <w:ind w:left="5040" w:hanging="360"/>
      </w:pPr>
      <w:rPr>
        <w:rFonts w:ascii="Times New Roman" w:hAnsi="Times New Roman" w:hint="default"/>
      </w:rPr>
    </w:lvl>
    <w:lvl w:ilvl="7" w:tplc="C96E0D12" w:tentative="1">
      <w:start w:val="1"/>
      <w:numFmt w:val="bullet"/>
      <w:lvlText w:val="•"/>
      <w:lvlJc w:val="left"/>
      <w:pPr>
        <w:tabs>
          <w:tab w:val="num" w:pos="5760"/>
        </w:tabs>
        <w:ind w:left="5760" w:hanging="360"/>
      </w:pPr>
      <w:rPr>
        <w:rFonts w:ascii="Times New Roman" w:hAnsi="Times New Roman" w:hint="default"/>
      </w:rPr>
    </w:lvl>
    <w:lvl w:ilvl="8" w:tplc="C9FAF668"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6BEF0568"/>
    <w:multiLevelType w:val="hybridMultilevel"/>
    <w:tmpl w:val="075EFAFE"/>
    <w:lvl w:ilvl="0" w:tplc="869C9794">
      <w:start w:val="1"/>
      <w:numFmt w:val="bullet"/>
      <w:lvlText w:val="•"/>
      <w:lvlJc w:val="left"/>
      <w:pPr>
        <w:tabs>
          <w:tab w:val="num" w:pos="720"/>
        </w:tabs>
        <w:ind w:left="720" w:hanging="360"/>
      </w:pPr>
      <w:rPr>
        <w:rFonts w:ascii="Times New Roman" w:hAnsi="Times New Roman" w:hint="default"/>
      </w:rPr>
    </w:lvl>
    <w:lvl w:ilvl="1" w:tplc="AE989522" w:tentative="1">
      <w:start w:val="1"/>
      <w:numFmt w:val="bullet"/>
      <w:lvlText w:val="•"/>
      <w:lvlJc w:val="left"/>
      <w:pPr>
        <w:tabs>
          <w:tab w:val="num" w:pos="1440"/>
        </w:tabs>
        <w:ind w:left="1440" w:hanging="360"/>
      </w:pPr>
      <w:rPr>
        <w:rFonts w:ascii="Times New Roman" w:hAnsi="Times New Roman" w:hint="default"/>
      </w:rPr>
    </w:lvl>
    <w:lvl w:ilvl="2" w:tplc="E88A8692" w:tentative="1">
      <w:start w:val="1"/>
      <w:numFmt w:val="bullet"/>
      <w:lvlText w:val="•"/>
      <w:lvlJc w:val="left"/>
      <w:pPr>
        <w:tabs>
          <w:tab w:val="num" w:pos="2160"/>
        </w:tabs>
        <w:ind w:left="2160" w:hanging="360"/>
      </w:pPr>
      <w:rPr>
        <w:rFonts w:ascii="Times New Roman" w:hAnsi="Times New Roman" w:hint="default"/>
      </w:rPr>
    </w:lvl>
    <w:lvl w:ilvl="3" w:tplc="FF002F9C" w:tentative="1">
      <w:start w:val="1"/>
      <w:numFmt w:val="bullet"/>
      <w:lvlText w:val="•"/>
      <w:lvlJc w:val="left"/>
      <w:pPr>
        <w:tabs>
          <w:tab w:val="num" w:pos="2880"/>
        </w:tabs>
        <w:ind w:left="2880" w:hanging="360"/>
      </w:pPr>
      <w:rPr>
        <w:rFonts w:ascii="Times New Roman" w:hAnsi="Times New Roman" w:hint="default"/>
      </w:rPr>
    </w:lvl>
    <w:lvl w:ilvl="4" w:tplc="F24C031E" w:tentative="1">
      <w:start w:val="1"/>
      <w:numFmt w:val="bullet"/>
      <w:lvlText w:val="•"/>
      <w:lvlJc w:val="left"/>
      <w:pPr>
        <w:tabs>
          <w:tab w:val="num" w:pos="3600"/>
        </w:tabs>
        <w:ind w:left="3600" w:hanging="360"/>
      </w:pPr>
      <w:rPr>
        <w:rFonts w:ascii="Times New Roman" w:hAnsi="Times New Roman" w:hint="default"/>
      </w:rPr>
    </w:lvl>
    <w:lvl w:ilvl="5" w:tplc="0BD8CEAE" w:tentative="1">
      <w:start w:val="1"/>
      <w:numFmt w:val="bullet"/>
      <w:lvlText w:val="•"/>
      <w:lvlJc w:val="left"/>
      <w:pPr>
        <w:tabs>
          <w:tab w:val="num" w:pos="4320"/>
        </w:tabs>
        <w:ind w:left="4320" w:hanging="360"/>
      </w:pPr>
      <w:rPr>
        <w:rFonts w:ascii="Times New Roman" w:hAnsi="Times New Roman" w:hint="default"/>
      </w:rPr>
    </w:lvl>
    <w:lvl w:ilvl="6" w:tplc="8E803FB8" w:tentative="1">
      <w:start w:val="1"/>
      <w:numFmt w:val="bullet"/>
      <w:lvlText w:val="•"/>
      <w:lvlJc w:val="left"/>
      <w:pPr>
        <w:tabs>
          <w:tab w:val="num" w:pos="5040"/>
        </w:tabs>
        <w:ind w:left="5040" w:hanging="360"/>
      </w:pPr>
      <w:rPr>
        <w:rFonts w:ascii="Times New Roman" w:hAnsi="Times New Roman" w:hint="default"/>
      </w:rPr>
    </w:lvl>
    <w:lvl w:ilvl="7" w:tplc="D818AF76" w:tentative="1">
      <w:start w:val="1"/>
      <w:numFmt w:val="bullet"/>
      <w:lvlText w:val="•"/>
      <w:lvlJc w:val="left"/>
      <w:pPr>
        <w:tabs>
          <w:tab w:val="num" w:pos="5760"/>
        </w:tabs>
        <w:ind w:left="5760" w:hanging="360"/>
      </w:pPr>
      <w:rPr>
        <w:rFonts w:ascii="Times New Roman" w:hAnsi="Times New Roman" w:hint="default"/>
      </w:rPr>
    </w:lvl>
    <w:lvl w:ilvl="8" w:tplc="E4148228"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6E4D6239"/>
    <w:multiLevelType w:val="hybridMultilevel"/>
    <w:tmpl w:val="982437FC"/>
    <w:lvl w:ilvl="0" w:tplc="A1F6E11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0" w15:restartNumberingAfterBreak="0">
    <w:nsid w:val="73AF4E64"/>
    <w:multiLevelType w:val="hybridMultilevel"/>
    <w:tmpl w:val="3B0471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748E3ED1"/>
    <w:multiLevelType w:val="hybridMultilevel"/>
    <w:tmpl w:val="40EE67B0"/>
    <w:lvl w:ilvl="0" w:tplc="64906E04">
      <w:start w:val="1"/>
      <w:numFmt w:val="bullet"/>
      <w:lvlText w:val="•"/>
      <w:lvlJc w:val="left"/>
      <w:pPr>
        <w:tabs>
          <w:tab w:val="num" w:pos="720"/>
        </w:tabs>
        <w:ind w:left="720" w:hanging="360"/>
      </w:pPr>
      <w:rPr>
        <w:rFonts w:ascii="Times New Roman" w:hAnsi="Times New Roman" w:hint="default"/>
      </w:rPr>
    </w:lvl>
    <w:lvl w:ilvl="1" w:tplc="F4F27E54" w:tentative="1">
      <w:start w:val="1"/>
      <w:numFmt w:val="bullet"/>
      <w:lvlText w:val="•"/>
      <w:lvlJc w:val="left"/>
      <w:pPr>
        <w:tabs>
          <w:tab w:val="num" w:pos="1440"/>
        </w:tabs>
        <w:ind w:left="1440" w:hanging="360"/>
      </w:pPr>
      <w:rPr>
        <w:rFonts w:ascii="Times New Roman" w:hAnsi="Times New Roman" w:hint="default"/>
      </w:rPr>
    </w:lvl>
    <w:lvl w:ilvl="2" w:tplc="BD783712" w:tentative="1">
      <w:start w:val="1"/>
      <w:numFmt w:val="bullet"/>
      <w:lvlText w:val="•"/>
      <w:lvlJc w:val="left"/>
      <w:pPr>
        <w:tabs>
          <w:tab w:val="num" w:pos="2160"/>
        </w:tabs>
        <w:ind w:left="2160" w:hanging="360"/>
      </w:pPr>
      <w:rPr>
        <w:rFonts w:ascii="Times New Roman" w:hAnsi="Times New Roman" w:hint="default"/>
      </w:rPr>
    </w:lvl>
    <w:lvl w:ilvl="3" w:tplc="2C8EC0F2" w:tentative="1">
      <w:start w:val="1"/>
      <w:numFmt w:val="bullet"/>
      <w:lvlText w:val="•"/>
      <w:lvlJc w:val="left"/>
      <w:pPr>
        <w:tabs>
          <w:tab w:val="num" w:pos="2880"/>
        </w:tabs>
        <w:ind w:left="2880" w:hanging="360"/>
      </w:pPr>
      <w:rPr>
        <w:rFonts w:ascii="Times New Roman" w:hAnsi="Times New Roman" w:hint="default"/>
      </w:rPr>
    </w:lvl>
    <w:lvl w:ilvl="4" w:tplc="B094A1EA" w:tentative="1">
      <w:start w:val="1"/>
      <w:numFmt w:val="bullet"/>
      <w:lvlText w:val="•"/>
      <w:lvlJc w:val="left"/>
      <w:pPr>
        <w:tabs>
          <w:tab w:val="num" w:pos="3600"/>
        </w:tabs>
        <w:ind w:left="3600" w:hanging="360"/>
      </w:pPr>
      <w:rPr>
        <w:rFonts w:ascii="Times New Roman" w:hAnsi="Times New Roman" w:hint="default"/>
      </w:rPr>
    </w:lvl>
    <w:lvl w:ilvl="5" w:tplc="1C80BB44" w:tentative="1">
      <w:start w:val="1"/>
      <w:numFmt w:val="bullet"/>
      <w:lvlText w:val="•"/>
      <w:lvlJc w:val="left"/>
      <w:pPr>
        <w:tabs>
          <w:tab w:val="num" w:pos="4320"/>
        </w:tabs>
        <w:ind w:left="4320" w:hanging="360"/>
      </w:pPr>
      <w:rPr>
        <w:rFonts w:ascii="Times New Roman" w:hAnsi="Times New Roman" w:hint="default"/>
      </w:rPr>
    </w:lvl>
    <w:lvl w:ilvl="6" w:tplc="C8424888" w:tentative="1">
      <w:start w:val="1"/>
      <w:numFmt w:val="bullet"/>
      <w:lvlText w:val="•"/>
      <w:lvlJc w:val="left"/>
      <w:pPr>
        <w:tabs>
          <w:tab w:val="num" w:pos="5040"/>
        </w:tabs>
        <w:ind w:left="5040" w:hanging="360"/>
      </w:pPr>
      <w:rPr>
        <w:rFonts w:ascii="Times New Roman" w:hAnsi="Times New Roman" w:hint="default"/>
      </w:rPr>
    </w:lvl>
    <w:lvl w:ilvl="7" w:tplc="1FEE3218" w:tentative="1">
      <w:start w:val="1"/>
      <w:numFmt w:val="bullet"/>
      <w:lvlText w:val="•"/>
      <w:lvlJc w:val="left"/>
      <w:pPr>
        <w:tabs>
          <w:tab w:val="num" w:pos="5760"/>
        </w:tabs>
        <w:ind w:left="5760" w:hanging="360"/>
      </w:pPr>
      <w:rPr>
        <w:rFonts w:ascii="Times New Roman" w:hAnsi="Times New Roman" w:hint="default"/>
      </w:rPr>
    </w:lvl>
    <w:lvl w:ilvl="8" w:tplc="0FF80270"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795F76EE"/>
    <w:multiLevelType w:val="hybridMultilevel"/>
    <w:tmpl w:val="D494CEC2"/>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ECD5F4F"/>
    <w:multiLevelType w:val="hybridMultilevel"/>
    <w:tmpl w:val="6C1832A4"/>
    <w:lvl w:ilvl="0" w:tplc="0546B9C2">
      <w:start w:val="1"/>
      <w:numFmt w:val="bullet"/>
      <w:lvlText w:val="•"/>
      <w:lvlJc w:val="left"/>
      <w:pPr>
        <w:tabs>
          <w:tab w:val="num" w:pos="720"/>
        </w:tabs>
        <w:ind w:left="720" w:hanging="360"/>
      </w:pPr>
      <w:rPr>
        <w:rFonts w:ascii="Times New Roman" w:hAnsi="Times New Roman" w:hint="default"/>
      </w:rPr>
    </w:lvl>
    <w:lvl w:ilvl="1" w:tplc="EEA6FE90" w:tentative="1">
      <w:start w:val="1"/>
      <w:numFmt w:val="bullet"/>
      <w:lvlText w:val="•"/>
      <w:lvlJc w:val="left"/>
      <w:pPr>
        <w:tabs>
          <w:tab w:val="num" w:pos="1440"/>
        </w:tabs>
        <w:ind w:left="1440" w:hanging="360"/>
      </w:pPr>
      <w:rPr>
        <w:rFonts w:ascii="Times New Roman" w:hAnsi="Times New Roman" w:hint="default"/>
      </w:rPr>
    </w:lvl>
    <w:lvl w:ilvl="2" w:tplc="87AAEF8E" w:tentative="1">
      <w:start w:val="1"/>
      <w:numFmt w:val="bullet"/>
      <w:lvlText w:val="•"/>
      <w:lvlJc w:val="left"/>
      <w:pPr>
        <w:tabs>
          <w:tab w:val="num" w:pos="2160"/>
        </w:tabs>
        <w:ind w:left="2160" w:hanging="360"/>
      </w:pPr>
      <w:rPr>
        <w:rFonts w:ascii="Times New Roman" w:hAnsi="Times New Roman" w:hint="default"/>
      </w:rPr>
    </w:lvl>
    <w:lvl w:ilvl="3" w:tplc="B71C5412" w:tentative="1">
      <w:start w:val="1"/>
      <w:numFmt w:val="bullet"/>
      <w:lvlText w:val="•"/>
      <w:lvlJc w:val="left"/>
      <w:pPr>
        <w:tabs>
          <w:tab w:val="num" w:pos="2880"/>
        </w:tabs>
        <w:ind w:left="2880" w:hanging="360"/>
      </w:pPr>
      <w:rPr>
        <w:rFonts w:ascii="Times New Roman" w:hAnsi="Times New Roman" w:hint="default"/>
      </w:rPr>
    </w:lvl>
    <w:lvl w:ilvl="4" w:tplc="B1DCF878" w:tentative="1">
      <w:start w:val="1"/>
      <w:numFmt w:val="bullet"/>
      <w:lvlText w:val="•"/>
      <w:lvlJc w:val="left"/>
      <w:pPr>
        <w:tabs>
          <w:tab w:val="num" w:pos="3600"/>
        </w:tabs>
        <w:ind w:left="3600" w:hanging="360"/>
      </w:pPr>
      <w:rPr>
        <w:rFonts w:ascii="Times New Roman" w:hAnsi="Times New Roman" w:hint="default"/>
      </w:rPr>
    </w:lvl>
    <w:lvl w:ilvl="5" w:tplc="C43CA53A" w:tentative="1">
      <w:start w:val="1"/>
      <w:numFmt w:val="bullet"/>
      <w:lvlText w:val="•"/>
      <w:lvlJc w:val="left"/>
      <w:pPr>
        <w:tabs>
          <w:tab w:val="num" w:pos="4320"/>
        </w:tabs>
        <w:ind w:left="4320" w:hanging="360"/>
      </w:pPr>
      <w:rPr>
        <w:rFonts w:ascii="Times New Roman" w:hAnsi="Times New Roman" w:hint="default"/>
      </w:rPr>
    </w:lvl>
    <w:lvl w:ilvl="6" w:tplc="1B0AD4EC" w:tentative="1">
      <w:start w:val="1"/>
      <w:numFmt w:val="bullet"/>
      <w:lvlText w:val="•"/>
      <w:lvlJc w:val="left"/>
      <w:pPr>
        <w:tabs>
          <w:tab w:val="num" w:pos="5040"/>
        </w:tabs>
        <w:ind w:left="5040" w:hanging="360"/>
      </w:pPr>
      <w:rPr>
        <w:rFonts w:ascii="Times New Roman" w:hAnsi="Times New Roman" w:hint="default"/>
      </w:rPr>
    </w:lvl>
    <w:lvl w:ilvl="7" w:tplc="15A6FDB8" w:tentative="1">
      <w:start w:val="1"/>
      <w:numFmt w:val="bullet"/>
      <w:lvlText w:val="•"/>
      <w:lvlJc w:val="left"/>
      <w:pPr>
        <w:tabs>
          <w:tab w:val="num" w:pos="5760"/>
        </w:tabs>
        <w:ind w:left="5760" w:hanging="360"/>
      </w:pPr>
      <w:rPr>
        <w:rFonts w:ascii="Times New Roman" w:hAnsi="Times New Roman" w:hint="default"/>
      </w:rPr>
    </w:lvl>
    <w:lvl w:ilvl="8" w:tplc="49A6D45A"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7EF14A83"/>
    <w:multiLevelType w:val="hybridMultilevel"/>
    <w:tmpl w:val="A7062E3E"/>
    <w:lvl w:ilvl="0" w:tplc="59268EE8">
      <w:start w:val="1"/>
      <w:numFmt w:val="bullet"/>
      <w:lvlText w:val="•"/>
      <w:lvlJc w:val="left"/>
      <w:pPr>
        <w:tabs>
          <w:tab w:val="num" w:pos="720"/>
        </w:tabs>
        <w:ind w:left="720" w:hanging="360"/>
      </w:pPr>
      <w:rPr>
        <w:rFonts w:ascii="Times New Roman" w:hAnsi="Times New Roman" w:hint="default"/>
      </w:rPr>
    </w:lvl>
    <w:lvl w:ilvl="1" w:tplc="D132ECAC" w:tentative="1">
      <w:start w:val="1"/>
      <w:numFmt w:val="bullet"/>
      <w:lvlText w:val="•"/>
      <w:lvlJc w:val="left"/>
      <w:pPr>
        <w:tabs>
          <w:tab w:val="num" w:pos="1440"/>
        </w:tabs>
        <w:ind w:left="1440" w:hanging="360"/>
      </w:pPr>
      <w:rPr>
        <w:rFonts w:ascii="Times New Roman" w:hAnsi="Times New Roman" w:hint="default"/>
      </w:rPr>
    </w:lvl>
    <w:lvl w:ilvl="2" w:tplc="09DC7AE8" w:tentative="1">
      <w:start w:val="1"/>
      <w:numFmt w:val="bullet"/>
      <w:lvlText w:val="•"/>
      <w:lvlJc w:val="left"/>
      <w:pPr>
        <w:tabs>
          <w:tab w:val="num" w:pos="2160"/>
        </w:tabs>
        <w:ind w:left="2160" w:hanging="360"/>
      </w:pPr>
      <w:rPr>
        <w:rFonts w:ascii="Times New Roman" w:hAnsi="Times New Roman" w:hint="default"/>
      </w:rPr>
    </w:lvl>
    <w:lvl w:ilvl="3" w:tplc="7EBED13A" w:tentative="1">
      <w:start w:val="1"/>
      <w:numFmt w:val="bullet"/>
      <w:lvlText w:val="•"/>
      <w:lvlJc w:val="left"/>
      <w:pPr>
        <w:tabs>
          <w:tab w:val="num" w:pos="2880"/>
        </w:tabs>
        <w:ind w:left="2880" w:hanging="360"/>
      </w:pPr>
      <w:rPr>
        <w:rFonts w:ascii="Times New Roman" w:hAnsi="Times New Roman" w:hint="default"/>
      </w:rPr>
    </w:lvl>
    <w:lvl w:ilvl="4" w:tplc="52C25FC8" w:tentative="1">
      <w:start w:val="1"/>
      <w:numFmt w:val="bullet"/>
      <w:lvlText w:val="•"/>
      <w:lvlJc w:val="left"/>
      <w:pPr>
        <w:tabs>
          <w:tab w:val="num" w:pos="3600"/>
        </w:tabs>
        <w:ind w:left="3600" w:hanging="360"/>
      </w:pPr>
      <w:rPr>
        <w:rFonts w:ascii="Times New Roman" w:hAnsi="Times New Roman" w:hint="default"/>
      </w:rPr>
    </w:lvl>
    <w:lvl w:ilvl="5" w:tplc="0DBC68BA" w:tentative="1">
      <w:start w:val="1"/>
      <w:numFmt w:val="bullet"/>
      <w:lvlText w:val="•"/>
      <w:lvlJc w:val="left"/>
      <w:pPr>
        <w:tabs>
          <w:tab w:val="num" w:pos="4320"/>
        </w:tabs>
        <w:ind w:left="4320" w:hanging="360"/>
      </w:pPr>
      <w:rPr>
        <w:rFonts w:ascii="Times New Roman" w:hAnsi="Times New Roman" w:hint="default"/>
      </w:rPr>
    </w:lvl>
    <w:lvl w:ilvl="6" w:tplc="327ABFB2" w:tentative="1">
      <w:start w:val="1"/>
      <w:numFmt w:val="bullet"/>
      <w:lvlText w:val="•"/>
      <w:lvlJc w:val="left"/>
      <w:pPr>
        <w:tabs>
          <w:tab w:val="num" w:pos="5040"/>
        </w:tabs>
        <w:ind w:left="5040" w:hanging="360"/>
      </w:pPr>
      <w:rPr>
        <w:rFonts w:ascii="Times New Roman" w:hAnsi="Times New Roman" w:hint="default"/>
      </w:rPr>
    </w:lvl>
    <w:lvl w:ilvl="7" w:tplc="BB86AAD6" w:tentative="1">
      <w:start w:val="1"/>
      <w:numFmt w:val="bullet"/>
      <w:lvlText w:val="•"/>
      <w:lvlJc w:val="left"/>
      <w:pPr>
        <w:tabs>
          <w:tab w:val="num" w:pos="5760"/>
        </w:tabs>
        <w:ind w:left="5760" w:hanging="360"/>
      </w:pPr>
      <w:rPr>
        <w:rFonts w:ascii="Times New Roman" w:hAnsi="Times New Roman" w:hint="default"/>
      </w:rPr>
    </w:lvl>
    <w:lvl w:ilvl="8" w:tplc="57E0AD98" w:tentative="1">
      <w:start w:val="1"/>
      <w:numFmt w:val="bullet"/>
      <w:lvlText w:val="•"/>
      <w:lvlJc w:val="left"/>
      <w:pPr>
        <w:tabs>
          <w:tab w:val="num" w:pos="6480"/>
        </w:tabs>
        <w:ind w:left="6480" w:hanging="360"/>
      </w:pPr>
      <w:rPr>
        <w:rFonts w:ascii="Times New Roman" w:hAnsi="Times New Roman" w:hint="default"/>
      </w:rPr>
    </w:lvl>
  </w:abstractNum>
  <w:num w:numId="1">
    <w:abstractNumId w:val="16"/>
  </w:num>
  <w:num w:numId="2">
    <w:abstractNumId w:val="25"/>
  </w:num>
  <w:num w:numId="3">
    <w:abstractNumId w:val="10"/>
  </w:num>
  <w:num w:numId="4">
    <w:abstractNumId w:val="3"/>
  </w:num>
  <w:num w:numId="5">
    <w:abstractNumId w:val="29"/>
  </w:num>
  <w:num w:numId="6">
    <w:abstractNumId w:val="11"/>
  </w:num>
  <w:num w:numId="7">
    <w:abstractNumId w:val="15"/>
  </w:num>
  <w:num w:numId="8">
    <w:abstractNumId w:val="30"/>
  </w:num>
  <w:num w:numId="9">
    <w:abstractNumId w:val="4"/>
  </w:num>
  <w:num w:numId="10">
    <w:abstractNumId w:val="0"/>
  </w:num>
  <w:num w:numId="11">
    <w:abstractNumId w:val="32"/>
  </w:num>
  <w:num w:numId="12">
    <w:abstractNumId w:val="13"/>
  </w:num>
  <w:num w:numId="13">
    <w:abstractNumId w:val="21"/>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17"/>
  </w:num>
  <w:num w:numId="17">
    <w:abstractNumId w:val="18"/>
  </w:num>
  <w:num w:numId="18">
    <w:abstractNumId w:val="34"/>
  </w:num>
  <w:num w:numId="19">
    <w:abstractNumId w:val="12"/>
  </w:num>
  <w:num w:numId="20">
    <w:abstractNumId w:val="26"/>
  </w:num>
  <w:num w:numId="21">
    <w:abstractNumId w:val="23"/>
  </w:num>
  <w:num w:numId="22">
    <w:abstractNumId w:val="9"/>
  </w:num>
  <w:num w:numId="23">
    <w:abstractNumId w:val="7"/>
  </w:num>
  <w:num w:numId="24">
    <w:abstractNumId w:val="6"/>
  </w:num>
  <w:num w:numId="25">
    <w:abstractNumId w:val="20"/>
  </w:num>
  <w:num w:numId="26">
    <w:abstractNumId w:val="33"/>
  </w:num>
  <w:num w:numId="27">
    <w:abstractNumId w:val="27"/>
  </w:num>
  <w:num w:numId="28">
    <w:abstractNumId w:val="22"/>
  </w:num>
  <w:num w:numId="29">
    <w:abstractNumId w:val="28"/>
  </w:num>
  <w:num w:numId="30">
    <w:abstractNumId w:val="24"/>
  </w:num>
  <w:num w:numId="31">
    <w:abstractNumId w:val="8"/>
  </w:num>
  <w:num w:numId="32">
    <w:abstractNumId w:val="31"/>
  </w:num>
  <w:num w:numId="33">
    <w:abstractNumId w:val="2"/>
  </w:num>
  <w:num w:numId="34">
    <w:abstractNumId w:val="1"/>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trackRevisions/>
  <w:defaultTabStop w:val="709"/>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562"/>
    <w:rsid w:val="00006F08"/>
    <w:rsid w:val="00010894"/>
    <w:rsid w:val="0001522D"/>
    <w:rsid w:val="00015247"/>
    <w:rsid w:val="00020124"/>
    <w:rsid w:val="00021D95"/>
    <w:rsid w:val="00021F6D"/>
    <w:rsid w:val="000229E7"/>
    <w:rsid w:val="000248D5"/>
    <w:rsid w:val="00031C6E"/>
    <w:rsid w:val="000321B1"/>
    <w:rsid w:val="00032607"/>
    <w:rsid w:val="000352A9"/>
    <w:rsid w:val="00035A64"/>
    <w:rsid w:val="00036236"/>
    <w:rsid w:val="00041918"/>
    <w:rsid w:val="00050DC9"/>
    <w:rsid w:val="0005241F"/>
    <w:rsid w:val="000536B3"/>
    <w:rsid w:val="00053826"/>
    <w:rsid w:val="00054B74"/>
    <w:rsid w:val="00056C9B"/>
    <w:rsid w:val="000601FA"/>
    <w:rsid w:val="00061042"/>
    <w:rsid w:val="00064CCE"/>
    <w:rsid w:val="00065924"/>
    <w:rsid w:val="00067AF3"/>
    <w:rsid w:val="00071AF9"/>
    <w:rsid w:val="00082570"/>
    <w:rsid w:val="00083365"/>
    <w:rsid w:val="00083CBF"/>
    <w:rsid w:val="00083DB4"/>
    <w:rsid w:val="0008566C"/>
    <w:rsid w:val="00086F36"/>
    <w:rsid w:val="000924A7"/>
    <w:rsid w:val="0009310D"/>
    <w:rsid w:val="00093671"/>
    <w:rsid w:val="000967A2"/>
    <w:rsid w:val="00096D32"/>
    <w:rsid w:val="000A1555"/>
    <w:rsid w:val="000A3233"/>
    <w:rsid w:val="000A6244"/>
    <w:rsid w:val="000B203F"/>
    <w:rsid w:val="000B2FF4"/>
    <w:rsid w:val="000B6386"/>
    <w:rsid w:val="000B71A8"/>
    <w:rsid w:val="000B745A"/>
    <w:rsid w:val="000B76FF"/>
    <w:rsid w:val="000B79C0"/>
    <w:rsid w:val="000C12CB"/>
    <w:rsid w:val="000C6158"/>
    <w:rsid w:val="000C6893"/>
    <w:rsid w:val="000C781F"/>
    <w:rsid w:val="000D16C5"/>
    <w:rsid w:val="000D745B"/>
    <w:rsid w:val="000D75E0"/>
    <w:rsid w:val="000E11E3"/>
    <w:rsid w:val="000E179C"/>
    <w:rsid w:val="000E5C08"/>
    <w:rsid w:val="000F0B69"/>
    <w:rsid w:val="00100A89"/>
    <w:rsid w:val="00106626"/>
    <w:rsid w:val="001100CD"/>
    <w:rsid w:val="0011098B"/>
    <w:rsid w:val="00111DF7"/>
    <w:rsid w:val="00114658"/>
    <w:rsid w:val="001163E6"/>
    <w:rsid w:val="0011741B"/>
    <w:rsid w:val="0012291F"/>
    <w:rsid w:val="001241F7"/>
    <w:rsid w:val="00130419"/>
    <w:rsid w:val="001305C9"/>
    <w:rsid w:val="001343F8"/>
    <w:rsid w:val="00137115"/>
    <w:rsid w:val="00140E20"/>
    <w:rsid w:val="00140F88"/>
    <w:rsid w:val="00145B14"/>
    <w:rsid w:val="00146D20"/>
    <w:rsid w:val="00151D85"/>
    <w:rsid w:val="001569A7"/>
    <w:rsid w:val="00161559"/>
    <w:rsid w:val="00164263"/>
    <w:rsid w:val="0017137D"/>
    <w:rsid w:val="0017159B"/>
    <w:rsid w:val="001754FC"/>
    <w:rsid w:val="00175AD7"/>
    <w:rsid w:val="00176A73"/>
    <w:rsid w:val="00181089"/>
    <w:rsid w:val="001850AC"/>
    <w:rsid w:val="001855A8"/>
    <w:rsid w:val="001878FA"/>
    <w:rsid w:val="001946AA"/>
    <w:rsid w:val="001965D5"/>
    <w:rsid w:val="00197123"/>
    <w:rsid w:val="001A0810"/>
    <w:rsid w:val="001A24B9"/>
    <w:rsid w:val="001B0EA2"/>
    <w:rsid w:val="001B4BFC"/>
    <w:rsid w:val="001B5A31"/>
    <w:rsid w:val="001B775F"/>
    <w:rsid w:val="001C1019"/>
    <w:rsid w:val="001C155E"/>
    <w:rsid w:val="001C2A02"/>
    <w:rsid w:val="001C3925"/>
    <w:rsid w:val="001C6C73"/>
    <w:rsid w:val="001D2061"/>
    <w:rsid w:val="001D6610"/>
    <w:rsid w:val="001D7145"/>
    <w:rsid w:val="001D715D"/>
    <w:rsid w:val="001E78AA"/>
    <w:rsid w:val="001F0A5C"/>
    <w:rsid w:val="001F7C0D"/>
    <w:rsid w:val="00201B0E"/>
    <w:rsid w:val="00202097"/>
    <w:rsid w:val="00206493"/>
    <w:rsid w:val="00206986"/>
    <w:rsid w:val="00210753"/>
    <w:rsid w:val="00216045"/>
    <w:rsid w:val="002208A5"/>
    <w:rsid w:val="00221D72"/>
    <w:rsid w:val="0022300B"/>
    <w:rsid w:val="0022505D"/>
    <w:rsid w:val="00226E8C"/>
    <w:rsid w:val="0022784D"/>
    <w:rsid w:val="00232E0F"/>
    <w:rsid w:val="00232E4B"/>
    <w:rsid w:val="00240E0C"/>
    <w:rsid w:val="00240F08"/>
    <w:rsid w:val="00241603"/>
    <w:rsid w:val="00242BBA"/>
    <w:rsid w:val="00243E11"/>
    <w:rsid w:val="00247013"/>
    <w:rsid w:val="002511D5"/>
    <w:rsid w:val="0025327A"/>
    <w:rsid w:val="0025467E"/>
    <w:rsid w:val="0025483E"/>
    <w:rsid w:val="002557AE"/>
    <w:rsid w:val="00263ADB"/>
    <w:rsid w:val="00264991"/>
    <w:rsid w:val="00264D9B"/>
    <w:rsid w:val="00267562"/>
    <w:rsid w:val="002677EC"/>
    <w:rsid w:val="0027249C"/>
    <w:rsid w:val="002773B1"/>
    <w:rsid w:val="00277E85"/>
    <w:rsid w:val="00280C0A"/>
    <w:rsid w:val="002827E6"/>
    <w:rsid w:val="00283B60"/>
    <w:rsid w:val="00283E73"/>
    <w:rsid w:val="002840BF"/>
    <w:rsid w:val="00284DF4"/>
    <w:rsid w:val="00287C6D"/>
    <w:rsid w:val="00291726"/>
    <w:rsid w:val="0029232B"/>
    <w:rsid w:val="0029255A"/>
    <w:rsid w:val="00292D60"/>
    <w:rsid w:val="002936AA"/>
    <w:rsid w:val="00294E7F"/>
    <w:rsid w:val="002A7076"/>
    <w:rsid w:val="002A73EA"/>
    <w:rsid w:val="002B2450"/>
    <w:rsid w:val="002B5CF0"/>
    <w:rsid w:val="002C10A6"/>
    <w:rsid w:val="002C3522"/>
    <w:rsid w:val="002C4DE6"/>
    <w:rsid w:val="002C58AA"/>
    <w:rsid w:val="002D26D7"/>
    <w:rsid w:val="002D3610"/>
    <w:rsid w:val="002D393C"/>
    <w:rsid w:val="002D5B76"/>
    <w:rsid w:val="002D5BF7"/>
    <w:rsid w:val="002D6F67"/>
    <w:rsid w:val="002D7102"/>
    <w:rsid w:val="002D7E3C"/>
    <w:rsid w:val="002E019A"/>
    <w:rsid w:val="002E03B0"/>
    <w:rsid w:val="002E254B"/>
    <w:rsid w:val="002E6A47"/>
    <w:rsid w:val="002F137A"/>
    <w:rsid w:val="002F7B92"/>
    <w:rsid w:val="003125C0"/>
    <w:rsid w:val="00312D0A"/>
    <w:rsid w:val="00316752"/>
    <w:rsid w:val="0032030D"/>
    <w:rsid w:val="0032176F"/>
    <w:rsid w:val="003222AA"/>
    <w:rsid w:val="00326A0A"/>
    <w:rsid w:val="00330F01"/>
    <w:rsid w:val="00345C72"/>
    <w:rsid w:val="00346299"/>
    <w:rsid w:val="00346591"/>
    <w:rsid w:val="0035063F"/>
    <w:rsid w:val="00355504"/>
    <w:rsid w:val="00360A05"/>
    <w:rsid w:val="003665A6"/>
    <w:rsid w:val="00371EA1"/>
    <w:rsid w:val="0037203B"/>
    <w:rsid w:val="00372684"/>
    <w:rsid w:val="00375257"/>
    <w:rsid w:val="0037555B"/>
    <w:rsid w:val="003805BD"/>
    <w:rsid w:val="003855D8"/>
    <w:rsid w:val="003869C1"/>
    <w:rsid w:val="00386F73"/>
    <w:rsid w:val="003909C5"/>
    <w:rsid w:val="00395531"/>
    <w:rsid w:val="00397F43"/>
    <w:rsid w:val="003A01DC"/>
    <w:rsid w:val="003A283C"/>
    <w:rsid w:val="003A404F"/>
    <w:rsid w:val="003A5AEF"/>
    <w:rsid w:val="003B7EE8"/>
    <w:rsid w:val="003C375B"/>
    <w:rsid w:val="003C3964"/>
    <w:rsid w:val="003C7CAE"/>
    <w:rsid w:val="003C7F37"/>
    <w:rsid w:val="003D3492"/>
    <w:rsid w:val="003D36A1"/>
    <w:rsid w:val="003D3859"/>
    <w:rsid w:val="003D78CE"/>
    <w:rsid w:val="003E1961"/>
    <w:rsid w:val="003F46DC"/>
    <w:rsid w:val="003F4985"/>
    <w:rsid w:val="003F5212"/>
    <w:rsid w:val="003F5358"/>
    <w:rsid w:val="00400816"/>
    <w:rsid w:val="004017E4"/>
    <w:rsid w:val="00401D12"/>
    <w:rsid w:val="004044AC"/>
    <w:rsid w:val="0040512D"/>
    <w:rsid w:val="004053C7"/>
    <w:rsid w:val="00411BC8"/>
    <w:rsid w:val="00412FA3"/>
    <w:rsid w:val="0041410A"/>
    <w:rsid w:val="00416DC0"/>
    <w:rsid w:val="00421FB3"/>
    <w:rsid w:val="00424E40"/>
    <w:rsid w:val="00425680"/>
    <w:rsid w:val="00425C1C"/>
    <w:rsid w:val="00430D50"/>
    <w:rsid w:val="00435FD0"/>
    <w:rsid w:val="0044150F"/>
    <w:rsid w:val="00441BF0"/>
    <w:rsid w:val="004443B5"/>
    <w:rsid w:val="004512C7"/>
    <w:rsid w:val="00453178"/>
    <w:rsid w:val="004531AB"/>
    <w:rsid w:val="00454578"/>
    <w:rsid w:val="00457A64"/>
    <w:rsid w:val="00460EA6"/>
    <w:rsid w:val="00461072"/>
    <w:rsid w:val="00464790"/>
    <w:rsid w:val="0047136F"/>
    <w:rsid w:val="00474919"/>
    <w:rsid w:val="00476F54"/>
    <w:rsid w:val="0048324B"/>
    <w:rsid w:val="00483C5C"/>
    <w:rsid w:val="00484C54"/>
    <w:rsid w:val="00484F92"/>
    <w:rsid w:val="0049262B"/>
    <w:rsid w:val="00493337"/>
    <w:rsid w:val="004969BD"/>
    <w:rsid w:val="004A33B2"/>
    <w:rsid w:val="004A3ECC"/>
    <w:rsid w:val="004A52BF"/>
    <w:rsid w:val="004A6584"/>
    <w:rsid w:val="004A6EF1"/>
    <w:rsid w:val="004B161D"/>
    <w:rsid w:val="004B44D9"/>
    <w:rsid w:val="004C1CA7"/>
    <w:rsid w:val="004D744E"/>
    <w:rsid w:val="004E067B"/>
    <w:rsid w:val="004E391E"/>
    <w:rsid w:val="004E7407"/>
    <w:rsid w:val="004F2637"/>
    <w:rsid w:val="004F35BF"/>
    <w:rsid w:val="004F3695"/>
    <w:rsid w:val="004F741B"/>
    <w:rsid w:val="00502FDB"/>
    <w:rsid w:val="00502FFF"/>
    <w:rsid w:val="00505364"/>
    <w:rsid w:val="005165B0"/>
    <w:rsid w:val="00517EA8"/>
    <w:rsid w:val="00521ED1"/>
    <w:rsid w:val="0052339E"/>
    <w:rsid w:val="005237C1"/>
    <w:rsid w:val="00527C99"/>
    <w:rsid w:val="00532EFA"/>
    <w:rsid w:val="005340BD"/>
    <w:rsid w:val="00534A3F"/>
    <w:rsid w:val="00542099"/>
    <w:rsid w:val="00547D89"/>
    <w:rsid w:val="00553C02"/>
    <w:rsid w:val="005554CB"/>
    <w:rsid w:val="0055719B"/>
    <w:rsid w:val="005612F9"/>
    <w:rsid w:val="00562085"/>
    <w:rsid w:val="005628C1"/>
    <w:rsid w:val="00563891"/>
    <w:rsid w:val="0056414E"/>
    <w:rsid w:val="00565B3B"/>
    <w:rsid w:val="00565F5E"/>
    <w:rsid w:val="00567653"/>
    <w:rsid w:val="0057294B"/>
    <w:rsid w:val="00580134"/>
    <w:rsid w:val="00583707"/>
    <w:rsid w:val="00584051"/>
    <w:rsid w:val="0059018E"/>
    <w:rsid w:val="005902B3"/>
    <w:rsid w:val="00595D05"/>
    <w:rsid w:val="00597F5F"/>
    <w:rsid w:val="005A0E79"/>
    <w:rsid w:val="005A1B98"/>
    <w:rsid w:val="005A2C46"/>
    <w:rsid w:val="005A3CBC"/>
    <w:rsid w:val="005A65EF"/>
    <w:rsid w:val="005B0771"/>
    <w:rsid w:val="005B58A5"/>
    <w:rsid w:val="005C168B"/>
    <w:rsid w:val="005C2B39"/>
    <w:rsid w:val="005C3F23"/>
    <w:rsid w:val="005C6C81"/>
    <w:rsid w:val="005C7372"/>
    <w:rsid w:val="005D4C2B"/>
    <w:rsid w:val="005D52D9"/>
    <w:rsid w:val="005D5BC7"/>
    <w:rsid w:val="005E2530"/>
    <w:rsid w:val="005E3FC5"/>
    <w:rsid w:val="005E7D35"/>
    <w:rsid w:val="005F117E"/>
    <w:rsid w:val="005F3241"/>
    <w:rsid w:val="00602930"/>
    <w:rsid w:val="00602C6D"/>
    <w:rsid w:val="00602CB6"/>
    <w:rsid w:val="00602D30"/>
    <w:rsid w:val="00604E66"/>
    <w:rsid w:val="00612229"/>
    <w:rsid w:val="006122DB"/>
    <w:rsid w:val="00616805"/>
    <w:rsid w:val="006177E6"/>
    <w:rsid w:val="00623414"/>
    <w:rsid w:val="00623A23"/>
    <w:rsid w:val="00625E4A"/>
    <w:rsid w:val="0063029E"/>
    <w:rsid w:val="00633815"/>
    <w:rsid w:val="006372A1"/>
    <w:rsid w:val="0064065E"/>
    <w:rsid w:val="0064191D"/>
    <w:rsid w:val="00641D6E"/>
    <w:rsid w:val="00643E69"/>
    <w:rsid w:val="00645185"/>
    <w:rsid w:val="00645AB6"/>
    <w:rsid w:val="00646F9E"/>
    <w:rsid w:val="006503A0"/>
    <w:rsid w:val="0065656B"/>
    <w:rsid w:val="00656C26"/>
    <w:rsid w:val="00660225"/>
    <w:rsid w:val="00660C27"/>
    <w:rsid w:val="00661A20"/>
    <w:rsid w:val="006628C3"/>
    <w:rsid w:val="00663016"/>
    <w:rsid w:val="006679C0"/>
    <w:rsid w:val="00671DCA"/>
    <w:rsid w:val="0067383D"/>
    <w:rsid w:val="006744D9"/>
    <w:rsid w:val="0067516D"/>
    <w:rsid w:val="00680F97"/>
    <w:rsid w:val="00686B29"/>
    <w:rsid w:val="00693B0E"/>
    <w:rsid w:val="00694F87"/>
    <w:rsid w:val="00695A95"/>
    <w:rsid w:val="00695B6F"/>
    <w:rsid w:val="0069776A"/>
    <w:rsid w:val="006A1EAC"/>
    <w:rsid w:val="006A448A"/>
    <w:rsid w:val="006A753A"/>
    <w:rsid w:val="006A7BDA"/>
    <w:rsid w:val="006B4560"/>
    <w:rsid w:val="006B5CD2"/>
    <w:rsid w:val="006C0DED"/>
    <w:rsid w:val="006C2C34"/>
    <w:rsid w:val="006C30F0"/>
    <w:rsid w:val="006C35C8"/>
    <w:rsid w:val="006C4814"/>
    <w:rsid w:val="006C570E"/>
    <w:rsid w:val="006C5853"/>
    <w:rsid w:val="006C5C5C"/>
    <w:rsid w:val="006D523B"/>
    <w:rsid w:val="006E375C"/>
    <w:rsid w:val="006E5F5B"/>
    <w:rsid w:val="006E6AAC"/>
    <w:rsid w:val="006F0639"/>
    <w:rsid w:val="006F135A"/>
    <w:rsid w:val="006F42CC"/>
    <w:rsid w:val="006F7E83"/>
    <w:rsid w:val="00711F1A"/>
    <w:rsid w:val="00713B5C"/>
    <w:rsid w:val="00714A99"/>
    <w:rsid w:val="00716C45"/>
    <w:rsid w:val="00716E72"/>
    <w:rsid w:val="00725276"/>
    <w:rsid w:val="00725E18"/>
    <w:rsid w:val="00730B90"/>
    <w:rsid w:val="00731AA5"/>
    <w:rsid w:val="00734A32"/>
    <w:rsid w:val="00735B2A"/>
    <w:rsid w:val="00736C08"/>
    <w:rsid w:val="007415C1"/>
    <w:rsid w:val="00744ECC"/>
    <w:rsid w:val="0074739F"/>
    <w:rsid w:val="00751D03"/>
    <w:rsid w:val="00755402"/>
    <w:rsid w:val="00756AFD"/>
    <w:rsid w:val="0076047C"/>
    <w:rsid w:val="00761044"/>
    <w:rsid w:val="00761ECC"/>
    <w:rsid w:val="00763163"/>
    <w:rsid w:val="007671CD"/>
    <w:rsid w:val="00775DAC"/>
    <w:rsid w:val="00781034"/>
    <w:rsid w:val="0078306F"/>
    <w:rsid w:val="00786C65"/>
    <w:rsid w:val="00791B36"/>
    <w:rsid w:val="00794B17"/>
    <w:rsid w:val="0079634B"/>
    <w:rsid w:val="00797196"/>
    <w:rsid w:val="007A4A37"/>
    <w:rsid w:val="007A6A6D"/>
    <w:rsid w:val="007B2315"/>
    <w:rsid w:val="007B2CD7"/>
    <w:rsid w:val="007B4C0D"/>
    <w:rsid w:val="007B67B5"/>
    <w:rsid w:val="007C2A9D"/>
    <w:rsid w:val="007C32DF"/>
    <w:rsid w:val="007C5C84"/>
    <w:rsid w:val="007D48DC"/>
    <w:rsid w:val="007D4AFF"/>
    <w:rsid w:val="007E2994"/>
    <w:rsid w:val="007E2C56"/>
    <w:rsid w:val="007E4225"/>
    <w:rsid w:val="007E4790"/>
    <w:rsid w:val="007E52C0"/>
    <w:rsid w:val="007E68B1"/>
    <w:rsid w:val="007E7B6E"/>
    <w:rsid w:val="007E7C18"/>
    <w:rsid w:val="007F0DD6"/>
    <w:rsid w:val="007F2238"/>
    <w:rsid w:val="007F3C9E"/>
    <w:rsid w:val="007F4E51"/>
    <w:rsid w:val="00801710"/>
    <w:rsid w:val="00805EC3"/>
    <w:rsid w:val="008064EE"/>
    <w:rsid w:val="0080794B"/>
    <w:rsid w:val="00814363"/>
    <w:rsid w:val="00814C49"/>
    <w:rsid w:val="00814E8D"/>
    <w:rsid w:val="0082335D"/>
    <w:rsid w:val="00830C28"/>
    <w:rsid w:val="008315FC"/>
    <w:rsid w:val="0083500A"/>
    <w:rsid w:val="00835187"/>
    <w:rsid w:val="00837AB1"/>
    <w:rsid w:val="008446E0"/>
    <w:rsid w:val="00846343"/>
    <w:rsid w:val="00852EAD"/>
    <w:rsid w:val="00856058"/>
    <w:rsid w:val="00856EA5"/>
    <w:rsid w:val="008601FE"/>
    <w:rsid w:val="008608AD"/>
    <w:rsid w:val="00860AFC"/>
    <w:rsid w:val="008611D9"/>
    <w:rsid w:val="00862C46"/>
    <w:rsid w:val="0086590B"/>
    <w:rsid w:val="00880719"/>
    <w:rsid w:val="00880967"/>
    <w:rsid w:val="00883212"/>
    <w:rsid w:val="0088455E"/>
    <w:rsid w:val="00886947"/>
    <w:rsid w:val="00887522"/>
    <w:rsid w:val="008953CE"/>
    <w:rsid w:val="0089659F"/>
    <w:rsid w:val="008A1D57"/>
    <w:rsid w:val="008A226E"/>
    <w:rsid w:val="008A2BC8"/>
    <w:rsid w:val="008A3B9A"/>
    <w:rsid w:val="008A5966"/>
    <w:rsid w:val="008B163A"/>
    <w:rsid w:val="008B65F6"/>
    <w:rsid w:val="008C0661"/>
    <w:rsid w:val="008C3AD0"/>
    <w:rsid w:val="008D0477"/>
    <w:rsid w:val="008D233D"/>
    <w:rsid w:val="008D3F14"/>
    <w:rsid w:val="008E2334"/>
    <w:rsid w:val="008E3F11"/>
    <w:rsid w:val="008E7D8E"/>
    <w:rsid w:val="008F06E6"/>
    <w:rsid w:val="008F0814"/>
    <w:rsid w:val="008F47A5"/>
    <w:rsid w:val="008F4EE0"/>
    <w:rsid w:val="008F5214"/>
    <w:rsid w:val="009019CE"/>
    <w:rsid w:val="009028D3"/>
    <w:rsid w:val="00904D5E"/>
    <w:rsid w:val="00905E62"/>
    <w:rsid w:val="00907967"/>
    <w:rsid w:val="00913DF9"/>
    <w:rsid w:val="009152A4"/>
    <w:rsid w:val="00916F92"/>
    <w:rsid w:val="00921AD6"/>
    <w:rsid w:val="00923FFF"/>
    <w:rsid w:val="00924441"/>
    <w:rsid w:val="009272A7"/>
    <w:rsid w:val="00930877"/>
    <w:rsid w:val="00932436"/>
    <w:rsid w:val="00933399"/>
    <w:rsid w:val="00935716"/>
    <w:rsid w:val="009378F3"/>
    <w:rsid w:val="00937B61"/>
    <w:rsid w:val="009427E6"/>
    <w:rsid w:val="00943625"/>
    <w:rsid w:val="009438DF"/>
    <w:rsid w:val="00944D52"/>
    <w:rsid w:val="00945BD6"/>
    <w:rsid w:val="009478DE"/>
    <w:rsid w:val="00952E4E"/>
    <w:rsid w:val="009557DD"/>
    <w:rsid w:val="009578E2"/>
    <w:rsid w:val="00962857"/>
    <w:rsid w:val="00973160"/>
    <w:rsid w:val="00973D4B"/>
    <w:rsid w:val="009776F7"/>
    <w:rsid w:val="00977DD6"/>
    <w:rsid w:val="0098284D"/>
    <w:rsid w:val="009839C2"/>
    <w:rsid w:val="009903AB"/>
    <w:rsid w:val="00990C8C"/>
    <w:rsid w:val="0099135E"/>
    <w:rsid w:val="00991C18"/>
    <w:rsid w:val="00992372"/>
    <w:rsid w:val="00994F71"/>
    <w:rsid w:val="0099521D"/>
    <w:rsid w:val="00995E42"/>
    <w:rsid w:val="009963D9"/>
    <w:rsid w:val="009A000F"/>
    <w:rsid w:val="009A3015"/>
    <w:rsid w:val="009A34FB"/>
    <w:rsid w:val="009A3F1A"/>
    <w:rsid w:val="009A43C2"/>
    <w:rsid w:val="009A7987"/>
    <w:rsid w:val="009B1C8E"/>
    <w:rsid w:val="009B1E14"/>
    <w:rsid w:val="009B5283"/>
    <w:rsid w:val="009B5ADC"/>
    <w:rsid w:val="009C0876"/>
    <w:rsid w:val="009C0A80"/>
    <w:rsid w:val="009C3C39"/>
    <w:rsid w:val="009C653C"/>
    <w:rsid w:val="009D7406"/>
    <w:rsid w:val="009E13FF"/>
    <w:rsid w:val="009E3A27"/>
    <w:rsid w:val="009E57BC"/>
    <w:rsid w:val="009F1F10"/>
    <w:rsid w:val="009F66A3"/>
    <w:rsid w:val="00A0117C"/>
    <w:rsid w:val="00A03B7E"/>
    <w:rsid w:val="00A05934"/>
    <w:rsid w:val="00A0634F"/>
    <w:rsid w:val="00A06362"/>
    <w:rsid w:val="00A06E74"/>
    <w:rsid w:val="00A12296"/>
    <w:rsid w:val="00A14330"/>
    <w:rsid w:val="00A24D49"/>
    <w:rsid w:val="00A26A27"/>
    <w:rsid w:val="00A30108"/>
    <w:rsid w:val="00A30533"/>
    <w:rsid w:val="00A30A8F"/>
    <w:rsid w:val="00A32339"/>
    <w:rsid w:val="00A404D9"/>
    <w:rsid w:val="00A43CB7"/>
    <w:rsid w:val="00A46A17"/>
    <w:rsid w:val="00A4772B"/>
    <w:rsid w:val="00A54C9C"/>
    <w:rsid w:val="00A55E9D"/>
    <w:rsid w:val="00A563CB"/>
    <w:rsid w:val="00A610A5"/>
    <w:rsid w:val="00A61C6B"/>
    <w:rsid w:val="00A64FDC"/>
    <w:rsid w:val="00A665EF"/>
    <w:rsid w:val="00A6697D"/>
    <w:rsid w:val="00A67402"/>
    <w:rsid w:val="00A709EB"/>
    <w:rsid w:val="00A76A55"/>
    <w:rsid w:val="00A81781"/>
    <w:rsid w:val="00A87FB1"/>
    <w:rsid w:val="00A908B7"/>
    <w:rsid w:val="00A909D5"/>
    <w:rsid w:val="00A91205"/>
    <w:rsid w:val="00A91894"/>
    <w:rsid w:val="00A93241"/>
    <w:rsid w:val="00A93970"/>
    <w:rsid w:val="00AA1C25"/>
    <w:rsid w:val="00AA2944"/>
    <w:rsid w:val="00AA6196"/>
    <w:rsid w:val="00AA75E1"/>
    <w:rsid w:val="00AB0CF7"/>
    <w:rsid w:val="00AB1F95"/>
    <w:rsid w:val="00AB4D94"/>
    <w:rsid w:val="00AB5044"/>
    <w:rsid w:val="00AC0624"/>
    <w:rsid w:val="00AC75C5"/>
    <w:rsid w:val="00AD1A20"/>
    <w:rsid w:val="00AD28CA"/>
    <w:rsid w:val="00AD5B2B"/>
    <w:rsid w:val="00AD5C97"/>
    <w:rsid w:val="00AE2497"/>
    <w:rsid w:val="00AE48F5"/>
    <w:rsid w:val="00AE6074"/>
    <w:rsid w:val="00AF112B"/>
    <w:rsid w:val="00AF1626"/>
    <w:rsid w:val="00AF4687"/>
    <w:rsid w:val="00B1511F"/>
    <w:rsid w:val="00B1755A"/>
    <w:rsid w:val="00B23712"/>
    <w:rsid w:val="00B301B0"/>
    <w:rsid w:val="00B360D7"/>
    <w:rsid w:val="00B36F1E"/>
    <w:rsid w:val="00B4004F"/>
    <w:rsid w:val="00B40C4A"/>
    <w:rsid w:val="00B41E8B"/>
    <w:rsid w:val="00B44326"/>
    <w:rsid w:val="00B4615F"/>
    <w:rsid w:val="00B63E97"/>
    <w:rsid w:val="00B678F0"/>
    <w:rsid w:val="00B71C64"/>
    <w:rsid w:val="00B72559"/>
    <w:rsid w:val="00B73501"/>
    <w:rsid w:val="00B80B57"/>
    <w:rsid w:val="00B858F7"/>
    <w:rsid w:val="00B943A3"/>
    <w:rsid w:val="00B96427"/>
    <w:rsid w:val="00B964EB"/>
    <w:rsid w:val="00B9703C"/>
    <w:rsid w:val="00BA7597"/>
    <w:rsid w:val="00BA7C1B"/>
    <w:rsid w:val="00BB3815"/>
    <w:rsid w:val="00BB7867"/>
    <w:rsid w:val="00BC1797"/>
    <w:rsid w:val="00BC6C49"/>
    <w:rsid w:val="00BC773E"/>
    <w:rsid w:val="00BC789A"/>
    <w:rsid w:val="00BE030F"/>
    <w:rsid w:val="00BE162B"/>
    <w:rsid w:val="00BE2088"/>
    <w:rsid w:val="00BE6598"/>
    <w:rsid w:val="00BF4E5B"/>
    <w:rsid w:val="00C000D5"/>
    <w:rsid w:val="00C02D6A"/>
    <w:rsid w:val="00C03249"/>
    <w:rsid w:val="00C05D33"/>
    <w:rsid w:val="00C06064"/>
    <w:rsid w:val="00C120A2"/>
    <w:rsid w:val="00C12A1A"/>
    <w:rsid w:val="00C17137"/>
    <w:rsid w:val="00C17ED7"/>
    <w:rsid w:val="00C17FE6"/>
    <w:rsid w:val="00C22949"/>
    <w:rsid w:val="00C31CFD"/>
    <w:rsid w:val="00C324D9"/>
    <w:rsid w:val="00C32F7B"/>
    <w:rsid w:val="00C353D9"/>
    <w:rsid w:val="00C3598B"/>
    <w:rsid w:val="00C360FE"/>
    <w:rsid w:val="00C41800"/>
    <w:rsid w:val="00C4363B"/>
    <w:rsid w:val="00C44C8A"/>
    <w:rsid w:val="00C47C26"/>
    <w:rsid w:val="00C50B29"/>
    <w:rsid w:val="00C53AA9"/>
    <w:rsid w:val="00C54B18"/>
    <w:rsid w:val="00C558C3"/>
    <w:rsid w:val="00C566CA"/>
    <w:rsid w:val="00C5732E"/>
    <w:rsid w:val="00C573CB"/>
    <w:rsid w:val="00C60588"/>
    <w:rsid w:val="00C62BD2"/>
    <w:rsid w:val="00C62FA1"/>
    <w:rsid w:val="00C643E6"/>
    <w:rsid w:val="00C6498A"/>
    <w:rsid w:val="00C72352"/>
    <w:rsid w:val="00C72443"/>
    <w:rsid w:val="00C75D64"/>
    <w:rsid w:val="00C81087"/>
    <w:rsid w:val="00C82D60"/>
    <w:rsid w:val="00C87AE4"/>
    <w:rsid w:val="00C900B2"/>
    <w:rsid w:val="00C90901"/>
    <w:rsid w:val="00C94045"/>
    <w:rsid w:val="00C948CE"/>
    <w:rsid w:val="00C96FC7"/>
    <w:rsid w:val="00CA215B"/>
    <w:rsid w:val="00CA5AA6"/>
    <w:rsid w:val="00CB293B"/>
    <w:rsid w:val="00CB2CAF"/>
    <w:rsid w:val="00CB51A6"/>
    <w:rsid w:val="00CB596E"/>
    <w:rsid w:val="00CC1DCA"/>
    <w:rsid w:val="00CC2634"/>
    <w:rsid w:val="00CC51CD"/>
    <w:rsid w:val="00CC5F0C"/>
    <w:rsid w:val="00CD26B7"/>
    <w:rsid w:val="00CD2F4E"/>
    <w:rsid w:val="00CD3C37"/>
    <w:rsid w:val="00CD4FBB"/>
    <w:rsid w:val="00CD62AC"/>
    <w:rsid w:val="00CE0FBE"/>
    <w:rsid w:val="00CE5C33"/>
    <w:rsid w:val="00CE7806"/>
    <w:rsid w:val="00CF1091"/>
    <w:rsid w:val="00CF422C"/>
    <w:rsid w:val="00CF7313"/>
    <w:rsid w:val="00D00913"/>
    <w:rsid w:val="00D01929"/>
    <w:rsid w:val="00D01AAF"/>
    <w:rsid w:val="00D05C1C"/>
    <w:rsid w:val="00D06EC5"/>
    <w:rsid w:val="00D14DB3"/>
    <w:rsid w:val="00D171D3"/>
    <w:rsid w:val="00D17DFE"/>
    <w:rsid w:val="00D23366"/>
    <w:rsid w:val="00D23B49"/>
    <w:rsid w:val="00D2653B"/>
    <w:rsid w:val="00D30D49"/>
    <w:rsid w:val="00D30D51"/>
    <w:rsid w:val="00D334D8"/>
    <w:rsid w:val="00D33AEB"/>
    <w:rsid w:val="00D37EB6"/>
    <w:rsid w:val="00D37FE8"/>
    <w:rsid w:val="00D4792C"/>
    <w:rsid w:val="00D47D26"/>
    <w:rsid w:val="00D510BB"/>
    <w:rsid w:val="00D53A90"/>
    <w:rsid w:val="00D56801"/>
    <w:rsid w:val="00D62B4F"/>
    <w:rsid w:val="00D667E9"/>
    <w:rsid w:val="00D71BD3"/>
    <w:rsid w:val="00D72730"/>
    <w:rsid w:val="00D749A0"/>
    <w:rsid w:val="00D85574"/>
    <w:rsid w:val="00D8690B"/>
    <w:rsid w:val="00D91039"/>
    <w:rsid w:val="00DA0E20"/>
    <w:rsid w:val="00DA6CCA"/>
    <w:rsid w:val="00DB34CF"/>
    <w:rsid w:val="00DB4510"/>
    <w:rsid w:val="00DB5EC9"/>
    <w:rsid w:val="00DC0076"/>
    <w:rsid w:val="00DC0A7B"/>
    <w:rsid w:val="00DC6A58"/>
    <w:rsid w:val="00DD0C37"/>
    <w:rsid w:val="00DD1F92"/>
    <w:rsid w:val="00DD29EC"/>
    <w:rsid w:val="00DD666D"/>
    <w:rsid w:val="00DD7C22"/>
    <w:rsid w:val="00DE5CBB"/>
    <w:rsid w:val="00DE60FC"/>
    <w:rsid w:val="00DF100E"/>
    <w:rsid w:val="00DF1065"/>
    <w:rsid w:val="00DF2F30"/>
    <w:rsid w:val="00DF3014"/>
    <w:rsid w:val="00DF5D27"/>
    <w:rsid w:val="00DF74D8"/>
    <w:rsid w:val="00E0159D"/>
    <w:rsid w:val="00E03B32"/>
    <w:rsid w:val="00E03E11"/>
    <w:rsid w:val="00E03F2D"/>
    <w:rsid w:val="00E11313"/>
    <w:rsid w:val="00E12745"/>
    <w:rsid w:val="00E15EDE"/>
    <w:rsid w:val="00E223BB"/>
    <w:rsid w:val="00E23C8E"/>
    <w:rsid w:val="00E25A72"/>
    <w:rsid w:val="00E2659D"/>
    <w:rsid w:val="00E271A7"/>
    <w:rsid w:val="00E30A00"/>
    <w:rsid w:val="00E35648"/>
    <w:rsid w:val="00E40C94"/>
    <w:rsid w:val="00E50634"/>
    <w:rsid w:val="00E52C80"/>
    <w:rsid w:val="00E5501E"/>
    <w:rsid w:val="00E55316"/>
    <w:rsid w:val="00E603CC"/>
    <w:rsid w:val="00E6078E"/>
    <w:rsid w:val="00E63ADD"/>
    <w:rsid w:val="00E64193"/>
    <w:rsid w:val="00E65205"/>
    <w:rsid w:val="00E65FFC"/>
    <w:rsid w:val="00E67AD1"/>
    <w:rsid w:val="00E7033A"/>
    <w:rsid w:val="00E703E5"/>
    <w:rsid w:val="00E7048F"/>
    <w:rsid w:val="00E73229"/>
    <w:rsid w:val="00E770A3"/>
    <w:rsid w:val="00E8170A"/>
    <w:rsid w:val="00E83043"/>
    <w:rsid w:val="00E857B6"/>
    <w:rsid w:val="00E97991"/>
    <w:rsid w:val="00E97F34"/>
    <w:rsid w:val="00EA0237"/>
    <w:rsid w:val="00EA524C"/>
    <w:rsid w:val="00EB2D5D"/>
    <w:rsid w:val="00EB708E"/>
    <w:rsid w:val="00EC2DA5"/>
    <w:rsid w:val="00EC6171"/>
    <w:rsid w:val="00ED1D8F"/>
    <w:rsid w:val="00ED39FC"/>
    <w:rsid w:val="00ED6CDA"/>
    <w:rsid w:val="00ED77EC"/>
    <w:rsid w:val="00EE4AD4"/>
    <w:rsid w:val="00EE6FFA"/>
    <w:rsid w:val="00EF1ABC"/>
    <w:rsid w:val="00EF44CB"/>
    <w:rsid w:val="00EF44E9"/>
    <w:rsid w:val="00EF4EC1"/>
    <w:rsid w:val="00EF6B1C"/>
    <w:rsid w:val="00F030B2"/>
    <w:rsid w:val="00F07336"/>
    <w:rsid w:val="00F07586"/>
    <w:rsid w:val="00F075AB"/>
    <w:rsid w:val="00F1104C"/>
    <w:rsid w:val="00F17579"/>
    <w:rsid w:val="00F212C5"/>
    <w:rsid w:val="00F2166E"/>
    <w:rsid w:val="00F2326F"/>
    <w:rsid w:val="00F23423"/>
    <w:rsid w:val="00F24526"/>
    <w:rsid w:val="00F274FD"/>
    <w:rsid w:val="00F27541"/>
    <w:rsid w:val="00F27E96"/>
    <w:rsid w:val="00F32DA6"/>
    <w:rsid w:val="00F343D0"/>
    <w:rsid w:val="00F35FF2"/>
    <w:rsid w:val="00F403E3"/>
    <w:rsid w:val="00F424F2"/>
    <w:rsid w:val="00F44511"/>
    <w:rsid w:val="00F44EFF"/>
    <w:rsid w:val="00F503C3"/>
    <w:rsid w:val="00F504E8"/>
    <w:rsid w:val="00F52031"/>
    <w:rsid w:val="00F52BC1"/>
    <w:rsid w:val="00F53E60"/>
    <w:rsid w:val="00F61192"/>
    <w:rsid w:val="00F6728E"/>
    <w:rsid w:val="00F675FD"/>
    <w:rsid w:val="00F7173F"/>
    <w:rsid w:val="00F71F7A"/>
    <w:rsid w:val="00F7207A"/>
    <w:rsid w:val="00F76696"/>
    <w:rsid w:val="00F77FDC"/>
    <w:rsid w:val="00F809FC"/>
    <w:rsid w:val="00F8161D"/>
    <w:rsid w:val="00F81D40"/>
    <w:rsid w:val="00F82768"/>
    <w:rsid w:val="00F8473B"/>
    <w:rsid w:val="00F912C6"/>
    <w:rsid w:val="00F91AA5"/>
    <w:rsid w:val="00F95394"/>
    <w:rsid w:val="00F9738D"/>
    <w:rsid w:val="00FA1248"/>
    <w:rsid w:val="00FA27E1"/>
    <w:rsid w:val="00FC4E93"/>
    <w:rsid w:val="00FC6882"/>
    <w:rsid w:val="00FD0077"/>
    <w:rsid w:val="00FD0097"/>
    <w:rsid w:val="00FD11AA"/>
    <w:rsid w:val="00FD1ED1"/>
    <w:rsid w:val="00FD2BF3"/>
    <w:rsid w:val="00FE17B7"/>
    <w:rsid w:val="00FE3B9F"/>
    <w:rsid w:val="00FE4A74"/>
    <w:rsid w:val="00FE6086"/>
    <w:rsid w:val="00FE6D94"/>
    <w:rsid w:val="00FE7913"/>
    <w:rsid w:val="00FF0B79"/>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9DB5A5B"/>
  <w15:docId w15:val="{C03A95B7-F069-49B8-8CC9-B7A79D7DC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7B92"/>
    <w:pPr>
      <w:spacing w:after="0" w:line="480" w:lineRule="auto"/>
    </w:pPr>
    <w:rPr>
      <w:rFonts w:ascii="Times New Roman" w:eastAsia="Times New Roman" w:hAnsi="Times New Roman" w:cs="Times New Roman"/>
      <w:sz w:val="24"/>
      <w:szCs w:val="24"/>
      <w:lang w:val="en-GB" w:eastAsia="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umberedlist">
    <w:name w:val="Numbered list"/>
    <w:basedOn w:val="Paragraph"/>
    <w:next w:val="Paragraph"/>
    <w:qFormat/>
    <w:rsid w:val="002F7B92"/>
    <w:pPr>
      <w:widowControl/>
      <w:numPr>
        <w:numId w:val="1"/>
      </w:numPr>
      <w:spacing w:after="240"/>
      <w:contextualSpacing/>
    </w:pPr>
  </w:style>
  <w:style w:type="paragraph" w:customStyle="1" w:styleId="Figurecaption">
    <w:name w:val="Figure caption"/>
    <w:basedOn w:val="Normal"/>
    <w:next w:val="Normal"/>
    <w:qFormat/>
    <w:rsid w:val="002F7B92"/>
    <w:pPr>
      <w:spacing w:before="240" w:line="360" w:lineRule="auto"/>
    </w:pPr>
  </w:style>
  <w:style w:type="paragraph" w:customStyle="1" w:styleId="Paragraph">
    <w:name w:val="Paragraph"/>
    <w:basedOn w:val="Normal"/>
    <w:next w:val="Newparagraph"/>
    <w:qFormat/>
    <w:rsid w:val="002F7B92"/>
    <w:pPr>
      <w:widowControl w:val="0"/>
      <w:spacing w:before="240"/>
    </w:pPr>
  </w:style>
  <w:style w:type="paragraph" w:customStyle="1" w:styleId="Newparagraph">
    <w:name w:val="New paragraph"/>
    <w:basedOn w:val="Normal"/>
    <w:qFormat/>
    <w:rsid w:val="002F7B92"/>
    <w:pPr>
      <w:ind w:firstLine="720"/>
    </w:pPr>
  </w:style>
  <w:style w:type="paragraph" w:customStyle="1" w:styleId="Bulletedlist">
    <w:name w:val="Bulleted list"/>
    <w:basedOn w:val="Paragraph"/>
    <w:next w:val="Paragraph"/>
    <w:qFormat/>
    <w:rsid w:val="002F7B92"/>
    <w:pPr>
      <w:widowControl/>
      <w:numPr>
        <w:numId w:val="2"/>
      </w:numPr>
      <w:spacing w:after="240"/>
      <w:contextualSpacing/>
    </w:pPr>
  </w:style>
  <w:style w:type="character" w:styleId="Textoennegrita">
    <w:name w:val="Strong"/>
    <w:basedOn w:val="Fuentedeprrafopredeter"/>
    <w:uiPriority w:val="22"/>
    <w:qFormat/>
    <w:rsid w:val="00BA7C1B"/>
    <w:rPr>
      <w:b/>
      <w:bCs/>
    </w:rPr>
  </w:style>
  <w:style w:type="character" w:styleId="Hipervnculo">
    <w:name w:val="Hyperlink"/>
    <w:basedOn w:val="Fuentedeprrafopredeter"/>
    <w:uiPriority w:val="99"/>
    <w:unhideWhenUsed/>
    <w:rsid w:val="00AF1626"/>
    <w:rPr>
      <w:color w:val="0000FF"/>
      <w:u w:val="single"/>
    </w:rPr>
  </w:style>
  <w:style w:type="paragraph" w:styleId="Prrafodelista">
    <w:name w:val="List Paragraph"/>
    <w:basedOn w:val="Normal"/>
    <w:uiPriority w:val="34"/>
    <w:qFormat/>
    <w:rsid w:val="0049262B"/>
    <w:pPr>
      <w:ind w:left="720"/>
      <w:contextualSpacing/>
    </w:pPr>
  </w:style>
  <w:style w:type="table" w:styleId="Tablaconcuadrcula">
    <w:name w:val="Table Grid"/>
    <w:basedOn w:val="Tablanormal"/>
    <w:uiPriority w:val="39"/>
    <w:rsid w:val="009378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lista6concolores1">
    <w:name w:val="Tabla de lista 6 con colores1"/>
    <w:basedOn w:val="Tablanormal"/>
    <w:uiPriority w:val="51"/>
    <w:rsid w:val="00D510BB"/>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Refdecomentario">
    <w:name w:val="annotation reference"/>
    <w:basedOn w:val="Fuentedeprrafopredeter"/>
    <w:uiPriority w:val="99"/>
    <w:semiHidden/>
    <w:unhideWhenUsed/>
    <w:rsid w:val="000229E7"/>
    <w:rPr>
      <w:sz w:val="16"/>
      <w:szCs w:val="16"/>
    </w:rPr>
  </w:style>
  <w:style w:type="paragraph" w:styleId="Textocomentario">
    <w:name w:val="annotation text"/>
    <w:basedOn w:val="Normal"/>
    <w:link w:val="TextocomentarioCar"/>
    <w:uiPriority w:val="99"/>
    <w:unhideWhenUsed/>
    <w:rsid w:val="000229E7"/>
    <w:pPr>
      <w:spacing w:after="160" w:line="240" w:lineRule="auto"/>
    </w:pPr>
    <w:rPr>
      <w:rFonts w:asciiTheme="minorHAnsi" w:eastAsiaTheme="minorHAnsi" w:hAnsiTheme="minorHAnsi" w:cstheme="minorBidi"/>
      <w:sz w:val="20"/>
      <w:szCs w:val="20"/>
      <w:lang w:val="es-ES" w:eastAsia="en-US"/>
    </w:rPr>
  </w:style>
  <w:style w:type="character" w:customStyle="1" w:styleId="TextocomentarioCar">
    <w:name w:val="Texto comentario Car"/>
    <w:basedOn w:val="Fuentedeprrafopredeter"/>
    <w:link w:val="Textocomentario"/>
    <w:uiPriority w:val="99"/>
    <w:rsid w:val="000229E7"/>
    <w:rPr>
      <w:sz w:val="20"/>
      <w:szCs w:val="20"/>
    </w:rPr>
  </w:style>
  <w:style w:type="paragraph" w:styleId="Asuntodelcomentario">
    <w:name w:val="annotation subject"/>
    <w:basedOn w:val="Textocomentario"/>
    <w:next w:val="Textocomentario"/>
    <w:link w:val="AsuntodelcomentarioCar"/>
    <w:uiPriority w:val="99"/>
    <w:semiHidden/>
    <w:unhideWhenUsed/>
    <w:rsid w:val="000229E7"/>
    <w:rPr>
      <w:b/>
      <w:bCs/>
    </w:rPr>
  </w:style>
  <w:style w:type="character" w:customStyle="1" w:styleId="AsuntodelcomentarioCar">
    <w:name w:val="Asunto del comentario Car"/>
    <w:basedOn w:val="TextocomentarioCar"/>
    <w:link w:val="Asuntodelcomentario"/>
    <w:uiPriority w:val="99"/>
    <w:semiHidden/>
    <w:rsid w:val="000229E7"/>
    <w:rPr>
      <w:b/>
      <w:bCs/>
      <w:sz w:val="20"/>
      <w:szCs w:val="20"/>
    </w:rPr>
  </w:style>
  <w:style w:type="paragraph" w:styleId="Textodeglobo">
    <w:name w:val="Balloon Text"/>
    <w:basedOn w:val="Normal"/>
    <w:link w:val="TextodegloboCar"/>
    <w:uiPriority w:val="99"/>
    <w:semiHidden/>
    <w:unhideWhenUsed/>
    <w:rsid w:val="000229E7"/>
    <w:pPr>
      <w:spacing w:line="240" w:lineRule="auto"/>
    </w:pPr>
    <w:rPr>
      <w:rFonts w:ascii="Segoe UI" w:eastAsiaTheme="minorHAnsi" w:hAnsi="Segoe UI" w:cs="Segoe UI"/>
      <w:sz w:val="18"/>
      <w:szCs w:val="18"/>
      <w:lang w:val="es-ES" w:eastAsia="en-US"/>
    </w:rPr>
  </w:style>
  <w:style w:type="character" w:customStyle="1" w:styleId="TextodegloboCar">
    <w:name w:val="Texto de globo Car"/>
    <w:basedOn w:val="Fuentedeprrafopredeter"/>
    <w:link w:val="Textodeglobo"/>
    <w:uiPriority w:val="99"/>
    <w:semiHidden/>
    <w:rsid w:val="000229E7"/>
    <w:rPr>
      <w:rFonts w:ascii="Segoe UI" w:hAnsi="Segoe UI" w:cs="Segoe UI"/>
      <w:sz w:val="18"/>
      <w:szCs w:val="18"/>
    </w:rPr>
  </w:style>
  <w:style w:type="paragraph" w:styleId="Revisin">
    <w:name w:val="Revision"/>
    <w:hidden/>
    <w:uiPriority w:val="99"/>
    <w:semiHidden/>
    <w:rsid w:val="000229E7"/>
    <w:pPr>
      <w:spacing w:after="0" w:line="240" w:lineRule="auto"/>
    </w:pPr>
  </w:style>
  <w:style w:type="paragraph" w:styleId="Textonotapie">
    <w:name w:val="footnote text"/>
    <w:basedOn w:val="Normal"/>
    <w:link w:val="TextonotapieCar"/>
    <w:uiPriority w:val="99"/>
    <w:unhideWhenUsed/>
    <w:rsid w:val="000229E7"/>
    <w:pPr>
      <w:spacing w:line="240" w:lineRule="auto"/>
    </w:pPr>
    <w:rPr>
      <w:rFonts w:asciiTheme="minorHAnsi" w:eastAsiaTheme="minorHAnsi" w:hAnsiTheme="minorHAnsi" w:cstheme="minorBidi"/>
      <w:sz w:val="20"/>
      <w:szCs w:val="20"/>
      <w:lang w:val="es-ES" w:eastAsia="en-US"/>
    </w:rPr>
  </w:style>
  <w:style w:type="character" w:customStyle="1" w:styleId="TextonotapieCar">
    <w:name w:val="Texto nota pie Car"/>
    <w:basedOn w:val="Fuentedeprrafopredeter"/>
    <w:link w:val="Textonotapie"/>
    <w:uiPriority w:val="99"/>
    <w:rsid w:val="000229E7"/>
    <w:rPr>
      <w:sz w:val="20"/>
      <w:szCs w:val="20"/>
    </w:rPr>
  </w:style>
  <w:style w:type="character" w:styleId="Refdenotaalpie">
    <w:name w:val="footnote reference"/>
    <w:basedOn w:val="Fuentedeprrafopredeter"/>
    <w:uiPriority w:val="99"/>
    <w:unhideWhenUsed/>
    <w:rsid w:val="000229E7"/>
    <w:rPr>
      <w:vertAlign w:val="superscript"/>
    </w:rPr>
  </w:style>
  <w:style w:type="table" w:customStyle="1" w:styleId="Tablaconcuadrcula1">
    <w:name w:val="Tabla con cuadrícula1"/>
    <w:basedOn w:val="Tablanormal"/>
    <w:next w:val="Tablaconcuadrcula"/>
    <w:uiPriority w:val="39"/>
    <w:rsid w:val="00F075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lista6concolores2">
    <w:name w:val="Tabla de lista 6 con colores2"/>
    <w:basedOn w:val="Tablanormal"/>
    <w:uiPriority w:val="51"/>
    <w:rsid w:val="005B58A5"/>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11">
    <w:name w:val="Tabla con cuadrícula11"/>
    <w:basedOn w:val="Tablanormal"/>
    <w:next w:val="Tablaconcuadrcula"/>
    <w:uiPriority w:val="39"/>
    <w:rsid w:val="002D7E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lista6concolores3">
    <w:name w:val="Tabla de lista 6 con colores3"/>
    <w:basedOn w:val="Tablanormal"/>
    <w:uiPriority w:val="51"/>
    <w:rsid w:val="006C0DED"/>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extonotaalfinal">
    <w:name w:val="endnote text"/>
    <w:basedOn w:val="Normal"/>
    <w:link w:val="TextonotaalfinalCar"/>
    <w:uiPriority w:val="99"/>
    <w:unhideWhenUsed/>
    <w:rsid w:val="00962857"/>
    <w:pPr>
      <w:spacing w:line="240" w:lineRule="auto"/>
    </w:pPr>
  </w:style>
  <w:style w:type="character" w:customStyle="1" w:styleId="TextonotaalfinalCar">
    <w:name w:val="Texto nota al final Car"/>
    <w:basedOn w:val="Fuentedeprrafopredeter"/>
    <w:link w:val="Textonotaalfinal"/>
    <w:uiPriority w:val="99"/>
    <w:rsid w:val="00962857"/>
    <w:rPr>
      <w:rFonts w:ascii="Times New Roman" w:eastAsia="Times New Roman" w:hAnsi="Times New Roman" w:cs="Times New Roman"/>
      <w:sz w:val="24"/>
      <w:szCs w:val="24"/>
      <w:lang w:val="en-GB" w:eastAsia="en-GB"/>
    </w:rPr>
  </w:style>
  <w:style w:type="character" w:styleId="Refdenotaalfinal">
    <w:name w:val="endnote reference"/>
    <w:basedOn w:val="Fuentedeprrafopredeter"/>
    <w:uiPriority w:val="99"/>
    <w:unhideWhenUsed/>
    <w:rsid w:val="00962857"/>
    <w:rPr>
      <w:vertAlign w:val="superscript"/>
    </w:rPr>
  </w:style>
  <w:style w:type="character" w:styleId="Hipervnculovisitado">
    <w:name w:val="FollowedHyperlink"/>
    <w:basedOn w:val="Fuentedeprrafopredeter"/>
    <w:uiPriority w:val="99"/>
    <w:semiHidden/>
    <w:unhideWhenUsed/>
    <w:rsid w:val="007E479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620084">
      <w:bodyDiv w:val="1"/>
      <w:marLeft w:val="0"/>
      <w:marRight w:val="0"/>
      <w:marTop w:val="0"/>
      <w:marBottom w:val="0"/>
      <w:divBdr>
        <w:top w:val="none" w:sz="0" w:space="0" w:color="auto"/>
        <w:left w:val="none" w:sz="0" w:space="0" w:color="auto"/>
        <w:bottom w:val="none" w:sz="0" w:space="0" w:color="auto"/>
        <w:right w:val="none" w:sz="0" w:space="0" w:color="auto"/>
      </w:divBdr>
      <w:divsChild>
        <w:div w:id="1635216108">
          <w:marLeft w:val="547"/>
          <w:marRight w:val="0"/>
          <w:marTop w:val="0"/>
          <w:marBottom w:val="0"/>
          <w:divBdr>
            <w:top w:val="none" w:sz="0" w:space="0" w:color="auto"/>
            <w:left w:val="none" w:sz="0" w:space="0" w:color="auto"/>
            <w:bottom w:val="none" w:sz="0" w:space="0" w:color="auto"/>
            <w:right w:val="none" w:sz="0" w:space="0" w:color="auto"/>
          </w:divBdr>
        </w:div>
      </w:divsChild>
    </w:div>
    <w:div w:id="45881873">
      <w:bodyDiv w:val="1"/>
      <w:marLeft w:val="0"/>
      <w:marRight w:val="0"/>
      <w:marTop w:val="0"/>
      <w:marBottom w:val="0"/>
      <w:divBdr>
        <w:top w:val="none" w:sz="0" w:space="0" w:color="auto"/>
        <w:left w:val="none" w:sz="0" w:space="0" w:color="auto"/>
        <w:bottom w:val="none" w:sz="0" w:space="0" w:color="auto"/>
        <w:right w:val="none" w:sz="0" w:space="0" w:color="auto"/>
      </w:divBdr>
    </w:div>
    <w:div w:id="49350615">
      <w:bodyDiv w:val="1"/>
      <w:marLeft w:val="0"/>
      <w:marRight w:val="0"/>
      <w:marTop w:val="0"/>
      <w:marBottom w:val="0"/>
      <w:divBdr>
        <w:top w:val="none" w:sz="0" w:space="0" w:color="auto"/>
        <w:left w:val="none" w:sz="0" w:space="0" w:color="auto"/>
        <w:bottom w:val="none" w:sz="0" w:space="0" w:color="auto"/>
        <w:right w:val="none" w:sz="0" w:space="0" w:color="auto"/>
      </w:divBdr>
      <w:divsChild>
        <w:div w:id="1157693663">
          <w:marLeft w:val="547"/>
          <w:marRight w:val="0"/>
          <w:marTop w:val="0"/>
          <w:marBottom w:val="0"/>
          <w:divBdr>
            <w:top w:val="none" w:sz="0" w:space="0" w:color="auto"/>
            <w:left w:val="none" w:sz="0" w:space="0" w:color="auto"/>
            <w:bottom w:val="none" w:sz="0" w:space="0" w:color="auto"/>
            <w:right w:val="none" w:sz="0" w:space="0" w:color="auto"/>
          </w:divBdr>
        </w:div>
      </w:divsChild>
    </w:div>
    <w:div w:id="192547127">
      <w:bodyDiv w:val="1"/>
      <w:marLeft w:val="0"/>
      <w:marRight w:val="0"/>
      <w:marTop w:val="0"/>
      <w:marBottom w:val="0"/>
      <w:divBdr>
        <w:top w:val="none" w:sz="0" w:space="0" w:color="auto"/>
        <w:left w:val="none" w:sz="0" w:space="0" w:color="auto"/>
        <w:bottom w:val="none" w:sz="0" w:space="0" w:color="auto"/>
        <w:right w:val="none" w:sz="0" w:space="0" w:color="auto"/>
      </w:divBdr>
      <w:divsChild>
        <w:div w:id="43725309">
          <w:marLeft w:val="547"/>
          <w:marRight w:val="0"/>
          <w:marTop w:val="0"/>
          <w:marBottom w:val="0"/>
          <w:divBdr>
            <w:top w:val="none" w:sz="0" w:space="0" w:color="auto"/>
            <w:left w:val="none" w:sz="0" w:space="0" w:color="auto"/>
            <w:bottom w:val="none" w:sz="0" w:space="0" w:color="auto"/>
            <w:right w:val="none" w:sz="0" w:space="0" w:color="auto"/>
          </w:divBdr>
        </w:div>
        <w:div w:id="2143959998">
          <w:marLeft w:val="547"/>
          <w:marRight w:val="0"/>
          <w:marTop w:val="0"/>
          <w:marBottom w:val="0"/>
          <w:divBdr>
            <w:top w:val="none" w:sz="0" w:space="0" w:color="auto"/>
            <w:left w:val="none" w:sz="0" w:space="0" w:color="auto"/>
            <w:bottom w:val="none" w:sz="0" w:space="0" w:color="auto"/>
            <w:right w:val="none" w:sz="0" w:space="0" w:color="auto"/>
          </w:divBdr>
        </w:div>
      </w:divsChild>
    </w:div>
    <w:div w:id="435253701">
      <w:bodyDiv w:val="1"/>
      <w:marLeft w:val="0"/>
      <w:marRight w:val="0"/>
      <w:marTop w:val="0"/>
      <w:marBottom w:val="0"/>
      <w:divBdr>
        <w:top w:val="none" w:sz="0" w:space="0" w:color="auto"/>
        <w:left w:val="none" w:sz="0" w:space="0" w:color="auto"/>
        <w:bottom w:val="none" w:sz="0" w:space="0" w:color="auto"/>
        <w:right w:val="none" w:sz="0" w:space="0" w:color="auto"/>
      </w:divBdr>
    </w:div>
    <w:div w:id="547029493">
      <w:bodyDiv w:val="1"/>
      <w:marLeft w:val="0"/>
      <w:marRight w:val="0"/>
      <w:marTop w:val="0"/>
      <w:marBottom w:val="0"/>
      <w:divBdr>
        <w:top w:val="none" w:sz="0" w:space="0" w:color="auto"/>
        <w:left w:val="none" w:sz="0" w:space="0" w:color="auto"/>
        <w:bottom w:val="none" w:sz="0" w:space="0" w:color="auto"/>
        <w:right w:val="none" w:sz="0" w:space="0" w:color="auto"/>
      </w:divBdr>
    </w:div>
    <w:div w:id="595333451">
      <w:bodyDiv w:val="1"/>
      <w:marLeft w:val="0"/>
      <w:marRight w:val="0"/>
      <w:marTop w:val="0"/>
      <w:marBottom w:val="0"/>
      <w:divBdr>
        <w:top w:val="none" w:sz="0" w:space="0" w:color="auto"/>
        <w:left w:val="none" w:sz="0" w:space="0" w:color="auto"/>
        <w:bottom w:val="none" w:sz="0" w:space="0" w:color="auto"/>
        <w:right w:val="none" w:sz="0" w:space="0" w:color="auto"/>
      </w:divBdr>
      <w:divsChild>
        <w:div w:id="1902330705">
          <w:marLeft w:val="547"/>
          <w:marRight w:val="0"/>
          <w:marTop w:val="0"/>
          <w:marBottom w:val="0"/>
          <w:divBdr>
            <w:top w:val="none" w:sz="0" w:space="0" w:color="auto"/>
            <w:left w:val="none" w:sz="0" w:space="0" w:color="auto"/>
            <w:bottom w:val="none" w:sz="0" w:space="0" w:color="auto"/>
            <w:right w:val="none" w:sz="0" w:space="0" w:color="auto"/>
          </w:divBdr>
        </w:div>
      </w:divsChild>
    </w:div>
    <w:div w:id="626742478">
      <w:bodyDiv w:val="1"/>
      <w:marLeft w:val="0"/>
      <w:marRight w:val="0"/>
      <w:marTop w:val="0"/>
      <w:marBottom w:val="0"/>
      <w:divBdr>
        <w:top w:val="none" w:sz="0" w:space="0" w:color="auto"/>
        <w:left w:val="none" w:sz="0" w:space="0" w:color="auto"/>
        <w:bottom w:val="none" w:sz="0" w:space="0" w:color="auto"/>
        <w:right w:val="none" w:sz="0" w:space="0" w:color="auto"/>
      </w:divBdr>
      <w:divsChild>
        <w:div w:id="117534438">
          <w:marLeft w:val="547"/>
          <w:marRight w:val="0"/>
          <w:marTop w:val="0"/>
          <w:marBottom w:val="0"/>
          <w:divBdr>
            <w:top w:val="none" w:sz="0" w:space="0" w:color="auto"/>
            <w:left w:val="none" w:sz="0" w:space="0" w:color="auto"/>
            <w:bottom w:val="none" w:sz="0" w:space="0" w:color="auto"/>
            <w:right w:val="none" w:sz="0" w:space="0" w:color="auto"/>
          </w:divBdr>
        </w:div>
      </w:divsChild>
    </w:div>
    <w:div w:id="628359230">
      <w:bodyDiv w:val="1"/>
      <w:marLeft w:val="0"/>
      <w:marRight w:val="0"/>
      <w:marTop w:val="0"/>
      <w:marBottom w:val="0"/>
      <w:divBdr>
        <w:top w:val="none" w:sz="0" w:space="0" w:color="auto"/>
        <w:left w:val="none" w:sz="0" w:space="0" w:color="auto"/>
        <w:bottom w:val="none" w:sz="0" w:space="0" w:color="auto"/>
        <w:right w:val="none" w:sz="0" w:space="0" w:color="auto"/>
      </w:divBdr>
      <w:divsChild>
        <w:div w:id="1453134944">
          <w:marLeft w:val="547"/>
          <w:marRight w:val="0"/>
          <w:marTop w:val="0"/>
          <w:marBottom w:val="0"/>
          <w:divBdr>
            <w:top w:val="none" w:sz="0" w:space="0" w:color="auto"/>
            <w:left w:val="none" w:sz="0" w:space="0" w:color="auto"/>
            <w:bottom w:val="none" w:sz="0" w:space="0" w:color="auto"/>
            <w:right w:val="none" w:sz="0" w:space="0" w:color="auto"/>
          </w:divBdr>
        </w:div>
      </w:divsChild>
    </w:div>
    <w:div w:id="801653630">
      <w:bodyDiv w:val="1"/>
      <w:marLeft w:val="0"/>
      <w:marRight w:val="0"/>
      <w:marTop w:val="0"/>
      <w:marBottom w:val="0"/>
      <w:divBdr>
        <w:top w:val="none" w:sz="0" w:space="0" w:color="auto"/>
        <w:left w:val="none" w:sz="0" w:space="0" w:color="auto"/>
        <w:bottom w:val="none" w:sz="0" w:space="0" w:color="auto"/>
        <w:right w:val="none" w:sz="0" w:space="0" w:color="auto"/>
      </w:divBdr>
      <w:divsChild>
        <w:div w:id="571083341">
          <w:marLeft w:val="547"/>
          <w:marRight w:val="0"/>
          <w:marTop w:val="0"/>
          <w:marBottom w:val="0"/>
          <w:divBdr>
            <w:top w:val="none" w:sz="0" w:space="0" w:color="auto"/>
            <w:left w:val="none" w:sz="0" w:space="0" w:color="auto"/>
            <w:bottom w:val="none" w:sz="0" w:space="0" w:color="auto"/>
            <w:right w:val="none" w:sz="0" w:space="0" w:color="auto"/>
          </w:divBdr>
        </w:div>
      </w:divsChild>
    </w:div>
    <w:div w:id="808550134">
      <w:bodyDiv w:val="1"/>
      <w:marLeft w:val="0"/>
      <w:marRight w:val="0"/>
      <w:marTop w:val="0"/>
      <w:marBottom w:val="0"/>
      <w:divBdr>
        <w:top w:val="none" w:sz="0" w:space="0" w:color="auto"/>
        <w:left w:val="none" w:sz="0" w:space="0" w:color="auto"/>
        <w:bottom w:val="none" w:sz="0" w:space="0" w:color="auto"/>
        <w:right w:val="none" w:sz="0" w:space="0" w:color="auto"/>
      </w:divBdr>
      <w:divsChild>
        <w:div w:id="1037925916">
          <w:marLeft w:val="547"/>
          <w:marRight w:val="0"/>
          <w:marTop w:val="0"/>
          <w:marBottom w:val="0"/>
          <w:divBdr>
            <w:top w:val="none" w:sz="0" w:space="0" w:color="auto"/>
            <w:left w:val="none" w:sz="0" w:space="0" w:color="auto"/>
            <w:bottom w:val="none" w:sz="0" w:space="0" w:color="auto"/>
            <w:right w:val="none" w:sz="0" w:space="0" w:color="auto"/>
          </w:divBdr>
        </w:div>
      </w:divsChild>
    </w:div>
    <w:div w:id="830102621">
      <w:bodyDiv w:val="1"/>
      <w:marLeft w:val="0"/>
      <w:marRight w:val="0"/>
      <w:marTop w:val="0"/>
      <w:marBottom w:val="0"/>
      <w:divBdr>
        <w:top w:val="none" w:sz="0" w:space="0" w:color="auto"/>
        <w:left w:val="none" w:sz="0" w:space="0" w:color="auto"/>
        <w:bottom w:val="none" w:sz="0" w:space="0" w:color="auto"/>
        <w:right w:val="none" w:sz="0" w:space="0" w:color="auto"/>
      </w:divBdr>
      <w:divsChild>
        <w:div w:id="1490708585">
          <w:marLeft w:val="547"/>
          <w:marRight w:val="0"/>
          <w:marTop w:val="0"/>
          <w:marBottom w:val="0"/>
          <w:divBdr>
            <w:top w:val="none" w:sz="0" w:space="0" w:color="auto"/>
            <w:left w:val="none" w:sz="0" w:space="0" w:color="auto"/>
            <w:bottom w:val="none" w:sz="0" w:space="0" w:color="auto"/>
            <w:right w:val="none" w:sz="0" w:space="0" w:color="auto"/>
          </w:divBdr>
        </w:div>
      </w:divsChild>
    </w:div>
    <w:div w:id="857281458">
      <w:bodyDiv w:val="1"/>
      <w:marLeft w:val="0"/>
      <w:marRight w:val="0"/>
      <w:marTop w:val="0"/>
      <w:marBottom w:val="0"/>
      <w:divBdr>
        <w:top w:val="none" w:sz="0" w:space="0" w:color="auto"/>
        <w:left w:val="none" w:sz="0" w:space="0" w:color="auto"/>
        <w:bottom w:val="none" w:sz="0" w:space="0" w:color="auto"/>
        <w:right w:val="none" w:sz="0" w:space="0" w:color="auto"/>
      </w:divBdr>
      <w:divsChild>
        <w:div w:id="628557095">
          <w:marLeft w:val="547"/>
          <w:marRight w:val="0"/>
          <w:marTop w:val="0"/>
          <w:marBottom w:val="0"/>
          <w:divBdr>
            <w:top w:val="none" w:sz="0" w:space="0" w:color="auto"/>
            <w:left w:val="none" w:sz="0" w:space="0" w:color="auto"/>
            <w:bottom w:val="none" w:sz="0" w:space="0" w:color="auto"/>
            <w:right w:val="none" w:sz="0" w:space="0" w:color="auto"/>
          </w:divBdr>
        </w:div>
      </w:divsChild>
    </w:div>
    <w:div w:id="1056776224">
      <w:bodyDiv w:val="1"/>
      <w:marLeft w:val="0"/>
      <w:marRight w:val="0"/>
      <w:marTop w:val="0"/>
      <w:marBottom w:val="0"/>
      <w:divBdr>
        <w:top w:val="none" w:sz="0" w:space="0" w:color="auto"/>
        <w:left w:val="none" w:sz="0" w:space="0" w:color="auto"/>
        <w:bottom w:val="none" w:sz="0" w:space="0" w:color="auto"/>
        <w:right w:val="none" w:sz="0" w:space="0" w:color="auto"/>
      </w:divBdr>
    </w:div>
    <w:div w:id="1171337063">
      <w:bodyDiv w:val="1"/>
      <w:marLeft w:val="0"/>
      <w:marRight w:val="0"/>
      <w:marTop w:val="0"/>
      <w:marBottom w:val="0"/>
      <w:divBdr>
        <w:top w:val="none" w:sz="0" w:space="0" w:color="auto"/>
        <w:left w:val="none" w:sz="0" w:space="0" w:color="auto"/>
        <w:bottom w:val="none" w:sz="0" w:space="0" w:color="auto"/>
        <w:right w:val="none" w:sz="0" w:space="0" w:color="auto"/>
      </w:divBdr>
      <w:divsChild>
        <w:div w:id="219365499">
          <w:marLeft w:val="547"/>
          <w:marRight w:val="0"/>
          <w:marTop w:val="0"/>
          <w:marBottom w:val="0"/>
          <w:divBdr>
            <w:top w:val="none" w:sz="0" w:space="0" w:color="auto"/>
            <w:left w:val="none" w:sz="0" w:space="0" w:color="auto"/>
            <w:bottom w:val="none" w:sz="0" w:space="0" w:color="auto"/>
            <w:right w:val="none" w:sz="0" w:space="0" w:color="auto"/>
          </w:divBdr>
        </w:div>
      </w:divsChild>
    </w:div>
    <w:div w:id="1358964280">
      <w:bodyDiv w:val="1"/>
      <w:marLeft w:val="0"/>
      <w:marRight w:val="0"/>
      <w:marTop w:val="0"/>
      <w:marBottom w:val="0"/>
      <w:divBdr>
        <w:top w:val="none" w:sz="0" w:space="0" w:color="auto"/>
        <w:left w:val="none" w:sz="0" w:space="0" w:color="auto"/>
        <w:bottom w:val="none" w:sz="0" w:space="0" w:color="auto"/>
        <w:right w:val="none" w:sz="0" w:space="0" w:color="auto"/>
      </w:divBdr>
    </w:div>
    <w:div w:id="1420180415">
      <w:bodyDiv w:val="1"/>
      <w:marLeft w:val="0"/>
      <w:marRight w:val="0"/>
      <w:marTop w:val="0"/>
      <w:marBottom w:val="0"/>
      <w:divBdr>
        <w:top w:val="none" w:sz="0" w:space="0" w:color="auto"/>
        <w:left w:val="none" w:sz="0" w:space="0" w:color="auto"/>
        <w:bottom w:val="none" w:sz="0" w:space="0" w:color="auto"/>
        <w:right w:val="none" w:sz="0" w:space="0" w:color="auto"/>
      </w:divBdr>
      <w:divsChild>
        <w:div w:id="535240915">
          <w:marLeft w:val="547"/>
          <w:marRight w:val="0"/>
          <w:marTop w:val="0"/>
          <w:marBottom w:val="0"/>
          <w:divBdr>
            <w:top w:val="none" w:sz="0" w:space="0" w:color="auto"/>
            <w:left w:val="none" w:sz="0" w:space="0" w:color="auto"/>
            <w:bottom w:val="none" w:sz="0" w:space="0" w:color="auto"/>
            <w:right w:val="none" w:sz="0" w:space="0" w:color="auto"/>
          </w:divBdr>
        </w:div>
      </w:divsChild>
    </w:div>
    <w:div w:id="1440635703">
      <w:bodyDiv w:val="1"/>
      <w:marLeft w:val="0"/>
      <w:marRight w:val="0"/>
      <w:marTop w:val="0"/>
      <w:marBottom w:val="0"/>
      <w:divBdr>
        <w:top w:val="none" w:sz="0" w:space="0" w:color="auto"/>
        <w:left w:val="none" w:sz="0" w:space="0" w:color="auto"/>
        <w:bottom w:val="none" w:sz="0" w:space="0" w:color="auto"/>
        <w:right w:val="none" w:sz="0" w:space="0" w:color="auto"/>
      </w:divBdr>
      <w:divsChild>
        <w:div w:id="2102483693">
          <w:marLeft w:val="547"/>
          <w:marRight w:val="0"/>
          <w:marTop w:val="0"/>
          <w:marBottom w:val="0"/>
          <w:divBdr>
            <w:top w:val="none" w:sz="0" w:space="0" w:color="auto"/>
            <w:left w:val="none" w:sz="0" w:space="0" w:color="auto"/>
            <w:bottom w:val="none" w:sz="0" w:space="0" w:color="auto"/>
            <w:right w:val="none" w:sz="0" w:space="0" w:color="auto"/>
          </w:divBdr>
        </w:div>
      </w:divsChild>
    </w:div>
    <w:div w:id="1446804429">
      <w:bodyDiv w:val="1"/>
      <w:marLeft w:val="0"/>
      <w:marRight w:val="0"/>
      <w:marTop w:val="0"/>
      <w:marBottom w:val="0"/>
      <w:divBdr>
        <w:top w:val="none" w:sz="0" w:space="0" w:color="auto"/>
        <w:left w:val="none" w:sz="0" w:space="0" w:color="auto"/>
        <w:bottom w:val="none" w:sz="0" w:space="0" w:color="auto"/>
        <w:right w:val="none" w:sz="0" w:space="0" w:color="auto"/>
      </w:divBdr>
    </w:div>
    <w:div w:id="1458179767">
      <w:bodyDiv w:val="1"/>
      <w:marLeft w:val="0"/>
      <w:marRight w:val="0"/>
      <w:marTop w:val="0"/>
      <w:marBottom w:val="0"/>
      <w:divBdr>
        <w:top w:val="none" w:sz="0" w:space="0" w:color="auto"/>
        <w:left w:val="none" w:sz="0" w:space="0" w:color="auto"/>
        <w:bottom w:val="none" w:sz="0" w:space="0" w:color="auto"/>
        <w:right w:val="none" w:sz="0" w:space="0" w:color="auto"/>
      </w:divBdr>
      <w:divsChild>
        <w:div w:id="656611775">
          <w:marLeft w:val="547"/>
          <w:marRight w:val="0"/>
          <w:marTop w:val="0"/>
          <w:marBottom w:val="0"/>
          <w:divBdr>
            <w:top w:val="none" w:sz="0" w:space="0" w:color="auto"/>
            <w:left w:val="none" w:sz="0" w:space="0" w:color="auto"/>
            <w:bottom w:val="none" w:sz="0" w:space="0" w:color="auto"/>
            <w:right w:val="none" w:sz="0" w:space="0" w:color="auto"/>
          </w:divBdr>
        </w:div>
      </w:divsChild>
    </w:div>
    <w:div w:id="1553692861">
      <w:bodyDiv w:val="1"/>
      <w:marLeft w:val="0"/>
      <w:marRight w:val="0"/>
      <w:marTop w:val="0"/>
      <w:marBottom w:val="0"/>
      <w:divBdr>
        <w:top w:val="none" w:sz="0" w:space="0" w:color="auto"/>
        <w:left w:val="none" w:sz="0" w:space="0" w:color="auto"/>
        <w:bottom w:val="none" w:sz="0" w:space="0" w:color="auto"/>
        <w:right w:val="none" w:sz="0" w:space="0" w:color="auto"/>
      </w:divBdr>
      <w:divsChild>
        <w:div w:id="1788810387">
          <w:marLeft w:val="547"/>
          <w:marRight w:val="0"/>
          <w:marTop w:val="0"/>
          <w:marBottom w:val="0"/>
          <w:divBdr>
            <w:top w:val="none" w:sz="0" w:space="0" w:color="auto"/>
            <w:left w:val="none" w:sz="0" w:space="0" w:color="auto"/>
            <w:bottom w:val="none" w:sz="0" w:space="0" w:color="auto"/>
            <w:right w:val="none" w:sz="0" w:space="0" w:color="auto"/>
          </w:divBdr>
        </w:div>
      </w:divsChild>
    </w:div>
    <w:div w:id="1561553724">
      <w:bodyDiv w:val="1"/>
      <w:marLeft w:val="0"/>
      <w:marRight w:val="0"/>
      <w:marTop w:val="0"/>
      <w:marBottom w:val="0"/>
      <w:divBdr>
        <w:top w:val="none" w:sz="0" w:space="0" w:color="auto"/>
        <w:left w:val="none" w:sz="0" w:space="0" w:color="auto"/>
        <w:bottom w:val="none" w:sz="0" w:space="0" w:color="auto"/>
        <w:right w:val="none" w:sz="0" w:space="0" w:color="auto"/>
      </w:divBdr>
      <w:divsChild>
        <w:div w:id="303389549">
          <w:marLeft w:val="0"/>
          <w:marRight w:val="0"/>
          <w:marTop w:val="0"/>
          <w:marBottom w:val="0"/>
          <w:divBdr>
            <w:top w:val="none" w:sz="0" w:space="0" w:color="auto"/>
            <w:left w:val="none" w:sz="0" w:space="0" w:color="auto"/>
            <w:bottom w:val="none" w:sz="0" w:space="0" w:color="auto"/>
            <w:right w:val="none" w:sz="0" w:space="0" w:color="auto"/>
          </w:divBdr>
        </w:div>
        <w:div w:id="309024321">
          <w:marLeft w:val="0"/>
          <w:marRight w:val="0"/>
          <w:marTop w:val="0"/>
          <w:marBottom w:val="0"/>
          <w:divBdr>
            <w:top w:val="none" w:sz="0" w:space="0" w:color="auto"/>
            <w:left w:val="none" w:sz="0" w:space="0" w:color="auto"/>
            <w:bottom w:val="none" w:sz="0" w:space="0" w:color="auto"/>
            <w:right w:val="none" w:sz="0" w:space="0" w:color="auto"/>
          </w:divBdr>
        </w:div>
        <w:div w:id="864711597">
          <w:marLeft w:val="0"/>
          <w:marRight w:val="0"/>
          <w:marTop w:val="0"/>
          <w:marBottom w:val="0"/>
          <w:divBdr>
            <w:top w:val="none" w:sz="0" w:space="0" w:color="auto"/>
            <w:left w:val="none" w:sz="0" w:space="0" w:color="auto"/>
            <w:bottom w:val="none" w:sz="0" w:space="0" w:color="auto"/>
            <w:right w:val="none" w:sz="0" w:space="0" w:color="auto"/>
          </w:divBdr>
          <w:divsChild>
            <w:div w:id="470830390">
              <w:marLeft w:val="0"/>
              <w:marRight w:val="0"/>
              <w:marTop w:val="0"/>
              <w:marBottom w:val="0"/>
              <w:divBdr>
                <w:top w:val="none" w:sz="0" w:space="0" w:color="auto"/>
                <w:left w:val="none" w:sz="0" w:space="0" w:color="auto"/>
                <w:bottom w:val="none" w:sz="0" w:space="0" w:color="auto"/>
                <w:right w:val="none" w:sz="0" w:space="0" w:color="auto"/>
              </w:divBdr>
            </w:div>
            <w:div w:id="764617072">
              <w:marLeft w:val="0"/>
              <w:marRight w:val="0"/>
              <w:marTop w:val="0"/>
              <w:marBottom w:val="0"/>
              <w:divBdr>
                <w:top w:val="none" w:sz="0" w:space="0" w:color="auto"/>
                <w:left w:val="none" w:sz="0" w:space="0" w:color="auto"/>
                <w:bottom w:val="none" w:sz="0" w:space="0" w:color="auto"/>
                <w:right w:val="none" w:sz="0" w:space="0" w:color="auto"/>
              </w:divBdr>
            </w:div>
            <w:div w:id="946235917">
              <w:marLeft w:val="0"/>
              <w:marRight w:val="0"/>
              <w:marTop w:val="0"/>
              <w:marBottom w:val="0"/>
              <w:divBdr>
                <w:top w:val="none" w:sz="0" w:space="0" w:color="auto"/>
                <w:left w:val="none" w:sz="0" w:space="0" w:color="auto"/>
                <w:bottom w:val="none" w:sz="0" w:space="0" w:color="auto"/>
                <w:right w:val="none" w:sz="0" w:space="0" w:color="auto"/>
              </w:divBdr>
            </w:div>
            <w:div w:id="1163276677">
              <w:marLeft w:val="0"/>
              <w:marRight w:val="0"/>
              <w:marTop w:val="0"/>
              <w:marBottom w:val="0"/>
              <w:divBdr>
                <w:top w:val="none" w:sz="0" w:space="0" w:color="auto"/>
                <w:left w:val="none" w:sz="0" w:space="0" w:color="auto"/>
                <w:bottom w:val="none" w:sz="0" w:space="0" w:color="auto"/>
                <w:right w:val="none" w:sz="0" w:space="0" w:color="auto"/>
              </w:divBdr>
            </w:div>
            <w:div w:id="1243105865">
              <w:marLeft w:val="0"/>
              <w:marRight w:val="0"/>
              <w:marTop w:val="0"/>
              <w:marBottom w:val="0"/>
              <w:divBdr>
                <w:top w:val="none" w:sz="0" w:space="0" w:color="auto"/>
                <w:left w:val="none" w:sz="0" w:space="0" w:color="auto"/>
                <w:bottom w:val="none" w:sz="0" w:space="0" w:color="auto"/>
                <w:right w:val="none" w:sz="0" w:space="0" w:color="auto"/>
              </w:divBdr>
            </w:div>
            <w:div w:id="1727148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156409">
      <w:bodyDiv w:val="1"/>
      <w:marLeft w:val="0"/>
      <w:marRight w:val="0"/>
      <w:marTop w:val="0"/>
      <w:marBottom w:val="0"/>
      <w:divBdr>
        <w:top w:val="none" w:sz="0" w:space="0" w:color="auto"/>
        <w:left w:val="none" w:sz="0" w:space="0" w:color="auto"/>
        <w:bottom w:val="none" w:sz="0" w:space="0" w:color="auto"/>
        <w:right w:val="none" w:sz="0" w:space="0" w:color="auto"/>
      </w:divBdr>
      <w:divsChild>
        <w:div w:id="963463423">
          <w:marLeft w:val="547"/>
          <w:marRight w:val="0"/>
          <w:marTop w:val="0"/>
          <w:marBottom w:val="0"/>
          <w:divBdr>
            <w:top w:val="none" w:sz="0" w:space="0" w:color="auto"/>
            <w:left w:val="none" w:sz="0" w:space="0" w:color="auto"/>
            <w:bottom w:val="none" w:sz="0" w:space="0" w:color="auto"/>
            <w:right w:val="none" w:sz="0" w:space="0" w:color="auto"/>
          </w:divBdr>
        </w:div>
      </w:divsChild>
    </w:div>
    <w:div w:id="1859543497">
      <w:bodyDiv w:val="1"/>
      <w:marLeft w:val="0"/>
      <w:marRight w:val="0"/>
      <w:marTop w:val="0"/>
      <w:marBottom w:val="0"/>
      <w:divBdr>
        <w:top w:val="none" w:sz="0" w:space="0" w:color="auto"/>
        <w:left w:val="none" w:sz="0" w:space="0" w:color="auto"/>
        <w:bottom w:val="none" w:sz="0" w:space="0" w:color="auto"/>
        <w:right w:val="none" w:sz="0" w:space="0" w:color="auto"/>
      </w:divBdr>
    </w:div>
    <w:div w:id="1958365049">
      <w:bodyDiv w:val="1"/>
      <w:marLeft w:val="0"/>
      <w:marRight w:val="0"/>
      <w:marTop w:val="0"/>
      <w:marBottom w:val="0"/>
      <w:divBdr>
        <w:top w:val="none" w:sz="0" w:space="0" w:color="auto"/>
        <w:left w:val="none" w:sz="0" w:space="0" w:color="auto"/>
        <w:bottom w:val="none" w:sz="0" w:space="0" w:color="auto"/>
        <w:right w:val="none" w:sz="0" w:space="0" w:color="auto"/>
      </w:divBdr>
      <w:divsChild>
        <w:div w:id="40160619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hyperlink" Target="https://doi.org/10.12973/ejmste/75268" TargetMode="External"/><Relationship Id="rId3" Type="http://schemas.openxmlformats.org/officeDocument/2006/relationships/styles" Target="styles.xml"/><Relationship Id="rId21" Type="http://schemas.openxmlformats.org/officeDocument/2006/relationships/diagramLayout" Target="diagrams/layout3.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hyperlink" Target="https://doi.org/10.1080/03098260600927575" TargetMode="Externa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diagramData" Target="diagrams/data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microsoft.com/office/2007/relationships/diagramDrawing" Target="diagrams/drawing3.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theme" Target="theme/theme1.xml"/><Relationship Id="rId10" Type="http://schemas.openxmlformats.org/officeDocument/2006/relationships/diagramData" Target="diagrams/data1.xml"/><Relationship Id="rId19" Type="http://schemas.microsoft.com/office/2007/relationships/diagramDrawing" Target="diagrams/drawing2.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081E18-1472-4D02-8793-5AC8BEFB2723}" type="doc">
      <dgm:prSet loTypeId="urn:microsoft.com/office/officeart/2005/8/layout/cycle5" loCatId="cycle" qsTypeId="urn:microsoft.com/office/officeart/2005/8/quickstyle/simple1" qsCatId="simple" csTypeId="urn:microsoft.com/office/officeart/2005/8/colors/accent3_3" csCatId="accent3" phldr="1"/>
      <dgm:spPr/>
      <dgm:t>
        <a:bodyPr/>
        <a:lstStyle/>
        <a:p>
          <a:endParaRPr lang="es-ES"/>
        </a:p>
      </dgm:t>
    </dgm:pt>
    <dgm:pt modelId="{8A0A7276-6935-4202-8B73-7FE369E8A514}">
      <dgm:prSet phldrT="[Texto]" custT="1"/>
      <dgm:spPr/>
      <dgm:t>
        <a:bodyPr/>
        <a:lstStyle/>
        <a:p>
          <a:r>
            <a:rPr lang="es-ES" sz="1100">
              <a:latin typeface="Times New Roman" panose="02020603050405020304" pitchFamily="18" charset="0"/>
              <a:cs typeface="Times New Roman" panose="02020603050405020304" pitchFamily="18" charset="0"/>
            </a:rPr>
            <a:t>1</a:t>
          </a:r>
          <a:r>
            <a:rPr lang="es-ES" sz="1000">
              <a:latin typeface="Times New Roman" panose="02020603050405020304" pitchFamily="18" charset="0"/>
              <a:cs typeface="Times New Roman" panose="02020603050405020304" pitchFamily="18" charset="0"/>
            </a:rPr>
            <a:t>. Warm-up</a:t>
          </a:r>
          <a:r>
            <a:rPr lang="en-GB" sz="1000">
              <a:latin typeface="Times New Roman" panose="02020603050405020304" pitchFamily="18" charset="0"/>
              <a:cs typeface="Times New Roman" panose="02020603050405020304" pitchFamily="18" charset="0"/>
            </a:rPr>
            <a:t>: </a:t>
          </a:r>
        </a:p>
        <a:p>
          <a:r>
            <a:rPr lang="en-GB" sz="1000">
              <a:latin typeface="Times New Roman" panose="02020603050405020304" pitchFamily="18" charset="0"/>
              <a:cs typeface="Times New Roman" panose="02020603050405020304" pitchFamily="18" charset="0"/>
            </a:rPr>
            <a:t>Video with core content</a:t>
          </a:r>
          <a:endParaRPr lang="es-ES" sz="1000">
            <a:latin typeface="Times New Roman" panose="02020603050405020304" pitchFamily="18" charset="0"/>
            <a:cs typeface="Times New Roman" panose="02020603050405020304" pitchFamily="18" charset="0"/>
          </a:endParaRPr>
        </a:p>
      </dgm:t>
    </dgm:pt>
    <dgm:pt modelId="{C8E8CB5F-9C9E-4CB7-86F1-14F6D630E6CD}" type="parTrans" cxnId="{5FC45BA5-CCD5-4F8C-8DF8-131C539965D8}">
      <dgm:prSet/>
      <dgm:spPr/>
      <dgm:t>
        <a:bodyPr/>
        <a:lstStyle/>
        <a:p>
          <a:endParaRPr lang="es-ES"/>
        </a:p>
      </dgm:t>
    </dgm:pt>
    <dgm:pt modelId="{4F28C79E-AF43-4C34-A178-DE28876A0912}" type="sibTrans" cxnId="{5FC45BA5-CCD5-4F8C-8DF8-131C539965D8}">
      <dgm:prSet/>
      <dgm:spPr/>
      <dgm:t>
        <a:bodyPr/>
        <a:lstStyle/>
        <a:p>
          <a:endParaRPr lang="es-ES"/>
        </a:p>
      </dgm:t>
    </dgm:pt>
    <dgm:pt modelId="{644CB626-6365-46C1-8A08-23B474DF3EA8}">
      <dgm:prSet phldrT="[Texto]" custT="1"/>
      <dgm:spPr/>
      <dgm:t>
        <a:bodyPr/>
        <a:lstStyle/>
        <a:p>
          <a:r>
            <a:rPr lang="en-GB" sz="1100">
              <a:latin typeface="Times New Roman" panose="02020603050405020304" pitchFamily="18" charset="0"/>
              <a:cs typeface="Times New Roman" panose="02020603050405020304" pitchFamily="18" charset="0"/>
            </a:rPr>
            <a:t>2. </a:t>
          </a:r>
          <a:r>
            <a:rPr lang="en-GB" sz="1000">
              <a:latin typeface="Times New Roman" panose="02020603050405020304" pitchFamily="18" charset="0"/>
              <a:cs typeface="Times New Roman" panose="02020603050405020304" pitchFamily="18" charset="0"/>
            </a:rPr>
            <a:t>Pair / group discussion of video</a:t>
          </a:r>
          <a:endParaRPr lang="es-ES" sz="1000">
            <a:latin typeface="Times New Roman" panose="02020603050405020304" pitchFamily="18" charset="0"/>
            <a:cs typeface="Times New Roman" panose="02020603050405020304" pitchFamily="18" charset="0"/>
          </a:endParaRPr>
        </a:p>
      </dgm:t>
    </dgm:pt>
    <dgm:pt modelId="{BA915B04-4AA0-4C5B-B4A7-C474974E4613}" type="parTrans" cxnId="{49C3CC70-FF9D-486F-8F3D-546AFA52D3CF}">
      <dgm:prSet/>
      <dgm:spPr/>
      <dgm:t>
        <a:bodyPr/>
        <a:lstStyle/>
        <a:p>
          <a:endParaRPr lang="es-ES"/>
        </a:p>
      </dgm:t>
    </dgm:pt>
    <dgm:pt modelId="{25A825C3-E8E0-47D7-BF74-388E76ED46EE}" type="sibTrans" cxnId="{49C3CC70-FF9D-486F-8F3D-546AFA52D3CF}">
      <dgm:prSet/>
      <dgm:spPr/>
      <dgm:t>
        <a:bodyPr/>
        <a:lstStyle/>
        <a:p>
          <a:endParaRPr lang="es-ES"/>
        </a:p>
      </dgm:t>
    </dgm:pt>
    <dgm:pt modelId="{B9019EDD-CD09-462D-9D32-33409148BA64}">
      <dgm:prSet custT="1"/>
      <dgm:spPr/>
      <dgm:t>
        <a:bodyPr/>
        <a:lstStyle/>
        <a:p>
          <a:r>
            <a:rPr lang="en-GB" sz="1000">
              <a:latin typeface="Times New Roman" panose="02020603050405020304" pitchFamily="18" charset="0"/>
              <a:cs typeface="Times New Roman" panose="02020603050405020304" pitchFamily="18" charset="0"/>
            </a:rPr>
            <a:t>3. One student writes keywords / key content on the board, followed by whole class discussion</a:t>
          </a:r>
          <a:endParaRPr lang="en-US" sz="1000">
            <a:latin typeface="Times New Roman" panose="02020603050405020304" pitchFamily="18" charset="0"/>
            <a:cs typeface="Times New Roman" panose="02020603050405020304" pitchFamily="18" charset="0"/>
          </a:endParaRPr>
        </a:p>
      </dgm:t>
    </dgm:pt>
    <dgm:pt modelId="{450CFDC1-8700-461E-9068-248489F3CBFB}" type="parTrans" cxnId="{2544749A-B686-494A-B6B4-982DEA9EB836}">
      <dgm:prSet/>
      <dgm:spPr/>
      <dgm:t>
        <a:bodyPr/>
        <a:lstStyle/>
        <a:p>
          <a:endParaRPr lang="es-ES"/>
        </a:p>
      </dgm:t>
    </dgm:pt>
    <dgm:pt modelId="{B02A47FC-4259-439D-AFB2-CC626CEF7FBB}" type="sibTrans" cxnId="{2544749A-B686-494A-B6B4-982DEA9EB836}">
      <dgm:prSet/>
      <dgm:spPr/>
      <dgm:t>
        <a:bodyPr/>
        <a:lstStyle/>
        <a:p>
          <a:endParaRPr lang="es-ES"/>
        </a:p>
      </dgm:t>
    </dgm:pt>
    <dgm:pt modelId="{28D93160-8A12-4277-9EA8-F5989E489E95}">
      <dgm:prSet custT="1"/>
      <dgm:spPr/>
      <dgm:t>
        <a:bodyPr/>
        <a:lstStyle/>
        <a:p>
          <a:r>
            <a:rPr lang="en-GB" sz="1000">
              <a:latin typeface="Times New Roman" panose="02020603050405020304" pitchFamily="18" charset="0"/>
              <a:cs typeface="Times New Roman" panose="02020603050405020304" pitchFamily="18" charset="0"/>
            </a:rPr>
            <a:t>4. Lecturer expands on video with further visual support (picture, slides, etc.)</a:t>
          </a:r>
          <a:endParaRPr lang="en-US" sz="1000">
            <a:latin typeface="Times New Roman" panose="02020603050405020304" pitchFamily="18" charset="0"/>
            <a:cs typeface="Times New Roman" panose="02020603050405020304" pitchFamily="18" charset="0"/>
          </a:endParaRPr>
        </a:p>
      </dgm:t>
    </dgm:pt>
    <dgm:pt modelId="{F1CB95BA-1519-453A-87C1-B85024AA5A65}" type="parTrans" cxnId="{35999636-02C4-4492-9226-D44B40BD362C}">
      <dgm:prSet/>
      <dgm:spPr/>
      <dgm:t>
        <a:bodyPr/>
        <a:lstStyle/>
        <a:p>
          <a:endParaRPr lang="es-ES"/>
        </a:p>
      </dgm:t>
    </dgm:pt>
    <dgm:pt modelId="{C338E1C2-513C-460E-A6FC-46FE5AF9229C}" type="sibTrans" cxnId="{35999636-02C4-4492-9226-D44B40BD362C}">
      <dgm:prSet/>
      <dgm:spPr/>
      <dgm:t>
        <a:bodyPr/>
        <a:lstStyle/>
        <a:p>
          <a:endParaRPr lang="es-ES"/>
        </a:p>
      </dgm:t>
    </dgm:pt>
    <dgm:pt modelId="{B158C9B6-8C7E-4089-8C8A-06C396E70A3D}">
      <dgm:prSet custT="1"/>
      <dgm:spPr/>
      <dgm:t>
        <a:bodyPr/>
        <a:lstStyle/>
        <a:p>
          <a:r>
            <a:rPr lang="en-GB" sz="1100">
              <a:latin typeface="Times New Roman" panose="02020603050405020304" pitchFamily="18" charset="0"/>
              <a:cs typeface="Times New Roman" panose="02020603050405020304" pitchFamily="18" charset="0"/>
            </a:rPr>
            <a:t>5</a:t>
          </a:r>
          <a:r>
            <a:rPr lang="en-GB" sz="1000">
              <a:latin typeface="Times New Roman" panose="02020603050405020304" pitchFamily="18" charset="0"/>
              <a:cs typeface="Times New Roman" panose="02020603050405020304" pitchFamily="18" charset="0"/>
            </a:rPr>
            <a:t>. Further material with key concepts is added if content turns out to be difficult</a:t>
          </a:r>
          <a:endParaRPr lang="en-US" sz="1000">
            <a:latin typeface="Times New Roman" panose="02020603050405020304" pitchFamily="18" charset="0"/>
            <a:cs typeface="Times New Roman" panose="02020603050405020304" pitchFamily="18" charset="0"/>
          </a:endParaRPr>
        </a:p>
      </dgm:t>
    </dgm:pt>
    <dgm:pt modelId="{CB9DD03F-E416-40C7-928F-FF334B4B46AA}" type="parTrans" cxnId="{41B66652-86A6-4CA0-AAE4-EB15B2C8B297}">
      <dgm:prSet/>
      <dgm:spPr/>
      <dgm:t>
        <a:bodyPr/>
        <a:lstStyle/>
        <a:p>
          <a:endParaRPr lang="es-ES"/>
        </a:p>
      </dgm:t>
    </dgm:pt>
    <dgm:pt modelId="{D5D885FD-1731-4578-826C-ADD6AA352E5F}" type="sibTrans" cxnId="{41B66652-86A6-4CA0-AAE4-EB15B2C8B297}">
      <dgm:prSet/>
      <dgm:spPr/>
      <dgm:t>
        <a:bodyPr/>
        <a:lstStyle/>
        <a:p>
          <a:endParaRPr lang="es-ES"/>
        </a:p>
      </dgm:t>
    </dgm:pt>
    <dgm:pt modelId="{46BA786A-5A8F-4AF2-B4C6-DCF9002AC4A8}">
      <dgm:prSet custT="1"/>
      <dgm:spPr/>
      <dgm:t>
        <a:bodyPr/>
        <a:lstStyle/>
        <a:p>
          <a:r>
            <a:rPr lang="en-GB" sz="1100">
              <a:latin typeface="Times New Roman" panose="02020603050405020304" pitchFamily="18" charset="0"/>
              <a:cs typeface="Times New Roman" panose="02020603050405020304" pitchFamily="18" charset="0"/>
            </a:rPr>
            <a:t>6. </a:t>
          </a:r>
          <a:r>
            <a:rPr lang="en-GB" sz="1000">
              <a:latin typeface="Times New Roman" panose="02020603050405020304" pitchFamily="18" charset="0"/>
              <a:cs typeface="Times New Roman" panose="02020603050405020304" pitchFamily="18" charset="0"/>
            </a:rPr>
            <a:t>Additional</a:t>
          </a:r>
          <a:r>
            <a:rPr lang="en-GB" sz="1100">
              <a:latin typeface="Times New Roman" panose="02020603050405020304" pitchFamily="18" charset="0"/>
              <a:cs typeface="Times New Roman" panose="02020603050405020304" pitchFamily="18" charset="0"/>
            </a:rPr>
            <a:t> papers</a:t>
          </a:r>
          <a:endParaRPr lang="en-US" sz="1100">
            <a:latin typeface="Times New Roman" panose="02020603050405020304" pitchFamily="18" charset="0"/>
            <a:cs typeface="Times New Roman" panose="02020603050405020304" pitchFamily="18" charset="0"/>
          </a:endParaRPr>
        </a:p>
      </dgm:t>
    </dgm:pt>
    <dgm:pt modelId="{181B194C-04A0-44D0-9B4E-D4A37B480B1E}" type="parTrans" cxnId="{420FA3A9-8596-4D1B-9D61-C2F46C215C1A}">
      <dgm:prSet/>
      <dgm:spPr/>
      <dgm:t>
        <a:bodyPr/>
        <a:lstStyle/>
        <a:p>
          <a:endParaRPr lang="es-ES"/>
        </a:p>
      </dgm:t>
    </dgm:pt>
    <dgm:pt modelId="{26497BE5-424D-44F3-9EA1-D576DA67A6D2}" type="sibTrans" cxnId="{420FA3A9-8596-4D1B-9D61-C2F46C215C1A}">
      <dgm:prSet/>
      <dgm:spPr/>
      <dgm:t>
        <a:bodyPr/>
        <a:lstStyle/>
        <a:p>
          <a:endParaRPr lang="es-ES"/>
        </a:p>
      </dgm:t>
    </dgm:pt>
    <dgm:pt modelId="{AF8F2D4E-1939-4F5C-87EF-CF073084ECAC}" type="pres">
      <dgm:prSet presAssocID="{3D081E18-1472-4D02-8793-5AC8BEFB2723}" presName="cycle" presStyleCnt="0">
        <dgm:presLayoutVars>
          <dgm:dir/>
          <dgm:resizeHandles val="exact"/>
        </dgm:presLayoutVars>
      </dgm:prSet>
      <dgm:spPr/>
      <dgm:t>
        <a:bodyPr/>
        <a:lstStyle/>
        <a:p>
          <a:endParaRPr lang="es-ES"/>
        </a:p>
      </dgm:t>
    </dgm:pt>
    <dgm:pt modelId="{B4C48965-B02E-4A17-8C7B-FB17D0E7B7EF}" type="pres">
      <dgm:prSet presAssocID="{8A0A7276-6935-4202-8B73-7FE369E8A514}" presName="node" presStyleLbl="node1" presStyleIdx="0" presStyleCnt="6" custScaleX="212667" custScaleY="119401" custRadScaleRad="101054" custRadScaleInc="1491">
        <dgm:presLayoutVars>
          <dgm:bulletEnabled val="1"/>
        </dgm:presLayoutVars>
      </dgm:prSet>
      <dgm:spPr/>
      <dgm:t>
        <a:bodyPr/>
        <a:lstStyle/>
        <a:p>
          <a:endParaRPr lang="es-ES"/>
        </a:p>
      </dgm:t>
    </dgm:pt>
    <dgm:pt modelId="{8504DD83-40A1-4AB7-8D03-44C2A2141ED1}" type="pres">
      <dgm:prSet presAssocID="{8A0A7276-6935-4202-8B73-7FE369E8A514}" presName="spNode" presStyleCnt="0"/>
      <dgm:spPr/>
    </dgm:pt>
    <dgm:pt modelId="{71A296B1-2DD3-4A52-9389-F4429621984F}" type="pres">
      <dgm:prSet presAssocID="{4F28C79E-AF43-4C34-A178-DE28876A0912}" presName="sibTrans" presStyleLbl="sibTrans1D1" presStyleIdx="0" presStyleCnt="6"/>
      <dgm:spPr/>
      <dgm:t>
        <a:bodyPr/>
        <a:lstStyle/>
        <a:p>
          <a:endParaRPr lang="es-ES"/>
        </a:p>
      </dgm:t>
    </dgm:pt>
    <dgm:pt modelId="{692489EB-C5F9-4447-95C6-EC0A94DD6EA6}" type="pres">
      <dgm:prSet presAssocID="{644CB626-6365-46C1-8A08-23B474DF3EA8}" presName="node" presStyleLbl="node1" presStyleIdx="1" presStyleCnt="6" custScaleX="212667" custScaleY="119401" custRadScaleRad="143499" custRadScaleInc="75605">
        <dgm:presLayoutVars>
          <dgm:bulletEnabled val="1"/>
        </dgm:presLayoutVars>
      </dgm:prSet>
      <dgm:spPr/>
      <dgm:t>
        <a:bodyPr/>
        <a:lstStyle/>
        <a:p>
          <a:endParaRPr lang="es-ES"/>
        </a:p>
      </dgm:t>
    </dgm:pt>
    <dgm:pt modelId="{1DFBD295-A836-4145-BEE7-0494861F8FC6}" type="pres">
      <dgm:prSet presAssocID="{644CB626-6365-46C1-8A08-23B474DF3EA8}" presName="spNode" presStyleCnt="0"/>
      <dgm:spPr/>
    </dgm:pt>
    <dgm:pt modelId="{EFD4FED9-D7CB-4F06-951C-8E03EEF31426}" type="pres">
      <dgm:prSet presAssocID="{25A825C3-E8E0-47D7-BF74-388E76ED46EE}" presName="sibTrans" presStyleLbl="sibTrans1D1" presStyleIdx="1" presStyleCnt="6"/>
      <dgm:spPr/>
      <dgm:t>
        <a:bodyPr/>
        <a:lstStyle/>
        <a:p>
          <a:endParaRPr lang="es-ES"/>
        </a:p>
      </dgm:t>
    </dgm:pt>
    <dgm:pt modelId="{62F0E00F-A907-43AD-B364-7C06622576E1}" type="pres">
      <dgm:prSet presAssocID="{B9019EDD-CD09-462D-9D32-33409148BA64}" presName="node" presStyleLbl="node1" presStyleIdx="2" presStyleCnt="6" custScaleX="212667" custScaleY="119401" custRadScaleRad="139799" custRadScaleInc="-66861">
        <dgm:presLayoutVars>
          <dgm:bulletEnabled val="1"/>
        </dgm:presLayoutVars>
      </dgm:prSet>
      <dgm:spPr/>
      <dgm:t>
        <a:bodyPr/>
        <a:lstStyle/>
        <a:p>
          <a:endParaRPr lang="es-ES"/>
        </a:p>
      </dgm:t>
    </dgm:pt>
    <dgm:pt modelId="{F8838EBA-1675-4244-9B44-5C4332FDAE3F}" type="pres">
      <dgm:prSet presAssocID="{B9019EDD-CD09-462D-9D32-33409148BA64}" presName="spNode" presStyleCnt="0"/>
      <dgm:spPr/>
    </dgm:pt>
    <dgm:pt modelId="{34BAC740-A14A-45E9-8CDE-AB842D0DE7E4}" type="pres">
      <dgm:prSet presAssocID="{B02A47FC-4259-439D-AFB2-CC626CEF7FBB}" presName="sibTrans" presStyleLbl="sibTrans1D1" presStyleIdx="2" presStyleCnt="6"/>
      <dgm:spPr/>
      <dgm:t>
        <a:bodyPr/>
        <a:lstStyle/>
        <a:p>
          <a:endParaRPr lang="es-ES"/>
        </a:p>
      </dgm:t>
    </dgm:pt>
    <dgm:pt modelId="{8CAE9234-7B2D-41CD-BDA5-E6E880BA6EB2}" type="pres">
      <dgm:prSet presAssocID="{28D93160-8A12-4277-9EA8-F5989E489E95}" presName="node" presStyleLbl="node1" presStyleIdx="3" presStyleCnt="6" custScaleX="237088" custScaleY="119401">
        <dgm:presLayoutVars>
          <dgm:bulletEnabled val="1"/>
        </dgm:presLayoutVars>
      </dgm:prSet>
      <dgm:spPr/>
      <dgm:t>
        <a:bodyPr/>
        <a:lstStyle/>
        <a:p>
          <a:endParaRPr lang="es-ES"/>
        </a:p>
      </dgm:t>
    </dgm:pt>
    <dgm:pt modelId="{19FB9752-B627-4247-8115-23A228568EFB}" type="pres">
      <dgm:prSet presAssocID="{28D93160-8A12-4277-9EA8-F5989E489E95}" presName="spNode" presStyleCnt="0"/>
      <dgm:spPr/>
    </dgm:pt>
    <dgm:pt modelId="{F5EEA4C7-FEE1-49DE-B9DE-6353482FEF8B}" type="pres">
      <dgm:prSet presAssocID="{C338E1C2-513C-460E-A6FC-46FE5AF9229C}" presName="sibTrans" presStyleLbl="sibTrans1D1" presStyleIdx="3" presStyleCnt="6"/>
      <dgm:spPr/>
      <dgm:t>
        <a:bodyPr/>
        <a:lstStyle/>
        <a:p>
          <a:endParaRPr lang="es-ES"/>
        </a:p>
      </dgm:t>
    </dgm:pt>
    <dgm:pt modelId="{41FE8C54-43EA-4960-B143-2F354BC17D23}" type="pres">
      <dgm:prSet presAssocID="{B158C9B6-8C7E-4089-8C8A-06C396E70A3D}" presName="node" presStyleLbl="node1" presStyleIdx="4" presStyleCnt="6" custScaleX="212667" custScaleY="119401" custRadScaleRad="119995" custRadScaleInc="67161">
        <dgm:presLayoutVars>
          <dgm:bulletEnabled val="1"/>
        </dgm:presLayoutVars>
      </dgm:prSet>
      <dgm:spPr/>
      <dgm:t>
        <a:bodyPr/>
        <a:lstStyle/>
        <a:p>
          <a:endParaRPr lang="es-ES"/>
        </a:p>
      </dgm:t>
    </dgm:pt>
    <dgm:pt modelId="{C0684473-6990-423C-9DB1-423DC4C0F84C}" type="pres">
      <dgm:prSet presAssocID="{B158C9B6-8C7E-4089-8C8A-06C396E70A3D}" presName="spNode" presStyleCnt="0"/>
      <dgm:spPr/>
    </dgm:pt>
    <dgm:pt modelId="{0E2AF5AB-0F09-45B0-86A7-40E6FABC396A}" type="pres">
      <dgm:prSet presAssocID="{D5D885FD-1731-4578-826C-ADD6AA352E5F}" presName="sibTrans" presStyleLbl="sibTrans1D1" presStyleIdx="4" presStyleCnt="6"/>
      <dgm:spPr/>
      <dgm:t>
        <a:bodyPr/>
        <a:lstStyle/>
        <a:p>
          <a:endParaRPr lang="es-ES"/>
        </a:p>
      </dgm:t>
    </dgm:pt>
    <dgm:pt modelId="{4F023659-1FD2-482D-8465-31C96C27407F}" type="pres">
      <dgm:prSet presAssocID="{46BA786A-5A8F-4AF2-B4C6-DCF9002AC4A8}" presName="node" presStyleLbl="node1" presStyleIdx="5" presStyleCnt="6" custScaleX="212667" custScaleY="119401" custRadScaleRad="142260" custRadScaleInc="-42573">
        <dgm:presLayoutVars>
          <dgm:bulletEnabled val="1"/>
        </dgm:presLayoutVars>
      </dgm:prSet>
      <dgm:spPr/>
      <dgm:t>
        <a:bodyPr/>
        <a:lstStyle/>
        <a:p>
          <a:endParaRPr lang="es-ES"/>
        </a:p>
      </dgm:t>
    </dgm:pt>
    <dgm:pt modelId="{EE10C2AF-DE36-40C3-B7FA-8C360931BE66}" type="pres">
      <dgm:prSet presAssocID="{46BA786A-5A8F-4AF2-B4C6-DCF9002AC4A8}" presName="spNode" presStyleCnt="0"/>
      <dgm:spPr/>
    </dgm:pt>
    <dgm:pt modelId="{FCC0699B-4770-455B-A930-1A5C7E69762D}" type="pres">
      <dgm:prSet presAssocID="{26497BE5-424D-44F3-9EA1-D576DA67A6D2}" presName="sibTrans" presStyleLbl="sibTrans1D1" presStyleIdx="5" presStyleCnt="6"/>
      <dgm:spPr/>
      <dgm:t>
        <a:bodyPr/>
        <a:lstStyle/>
        <a:p>
          <a:endParaRPr lang="es-ES"/>
        </a:p>
      </dgm:t>
    </dgm:pt>
  </dgm:ptLst>
  <dgm:cxnLst>
    <dgm:cxn modelId="{41B66652-86A6-4CA0-AAE4-EB15B2C8B297}" srcId="{3D081E18-1472-4D02-8793-5AC8BEFB2723}" destId="{B158C9B6-8C7E-4089-8C8A-06C396E70A3D}" srcOrd="4" destOrd="0" parTransId="{CB9DD03F-E416-40C7-928F-FF334B4B46AA}" sibTransId="{D5D885FD-1731-4578-826C-ADD6AA352E5F}"/>
    <dgm:cxn modelId="{954D7CE7-1DCC-47C2-9508-28219CD25AA5}" type="presOf" srcId="{B02A47FC-4259-439D-AFB2-CC626CEF7FBB}" destId="{34BAC740-A14A-45E9-8CDE-AB842D0DE7E4}" srcOrd="0" destOrd="0" presId="urn:microsoft.com/office/officeart/2005/8/layout/cycle5"/>
    <dgm:cxn modelId="{290D3EE7-2788-4A9A-BCF6-3EA99AA29B3A}" type="presOf" srcId="{C338E1C2-513C-460E-A6FC-46FE5AF9229C}" destId="{F5EEA4C7-FEE1-49DE-B9DE-6353482FEF8B}" srcOrd="0" destOrd="0" presId="urn:microsoft.com/office/officeart/2005/8/layout/cycle5"/>
    <dgm:cxn modelId="{0673B278-7664-488A-993F-2447E7FC1110}" type="presOf" srcId="{46BA786A-5A8F-4AF2-B4C6-DCF9002AC4A8}" destId="{4F023659-1FD2-482D-8465-31C96C27407F}" srcOrd="0" destOrd="0" presId="urn:microsoft.com/office/officeart/2005/8/layout/cycle5"/>
    <dgm:cxn modelId="{8B51464B-90CE-4056-9288-DE36E181AD1D}" type="presOf" srcId="{26497BE5-424D-44F3-9EA1-D576DA67A6D2}" destId="{FCC0699B-4770-455B-A930-1A5C7E69762D}" srcOrd="0" destOrd="0" presId="urn:microsoft.com/office/officeart/2005/8/layout/cycle5"/>
    <dgm:cxn modelId="{5FC45BA5-CCD5-4F8C-8DF8-131C539965D8}" srcId="{3D081E18-1472-4D02-8793-5AC8BEFB2723}" destId="{8A0A7276-6935-4202-8B73-7FE369E8A514}" srcOrd="0" destOrd="0" parTransId="{C8E8CB5F-9C9E-4CB7-86F1-14F6D630E6CD}" sibTransId="{4F28C79E-AF43-4C34-A178-DE28876A0912}"/>
    <dgm:cxn modelId="{53E7FAA2-8433-481F-AC72-187A9B8E0779}" type="presOf" srcId="{644CB626-6365-46C1-8A08-23B474DF3EA8}" destId="{692489EB-C5F9-4447-95C6-EC0A94DD6EA6}" srcOrd="0" destOrd="0" presId="urn:microsoft.com/office/officeart/2005/8/layout/cycle5"/>
    <dgm:cxn modelId="{A9216FA1-8206-463A-AF3F-A1E7D78AA00B}" type="presOf" srcId="{28D93160-8A12-4277-9EA8-F5989E489E95}" destId="{8CAE9234-7B2D-41CD-BDA5-E6E880BA6EB2}" srcOrd="0" destOrd="0" presId="urn:microsoft.com/office/officeart/2005/8/layout/cycle5"/>
    <dgm:cxn modelId="{79F4D3D1-8139-4282-8224-854F0D8C3268}" type="presOf" srcId="{B9019EDD-CD09-462D-9D32-33409148BA64}" destId="{62F0E00F-A907-43AD-B364-7C06622576E1}" srcOrd="0" destOrd="0" presId="urn:microsoft.com/office/officeart/2005/8/layout/cycle5"/>
    <dgm:cxn modelId="{269F3FEB-1FEE-467A-9A27-92FAB24D8405}" type="presOf" srcId="{D5D885FD-1731-4578-826C-ADD6AA352E5F}" destId="{0E2AF5AB-0F09-45B0-86A7-40E6FABC396A}" srcOrd="0" destOrd="0" presId="urn:microsoft.com/office/officeart/2005/8/layout/cycle5"/>
    <dgm:cxn modelId="{3A60E3FB-3833-4F63-86EC-821EAEF57E0A}" type="presOf" srcId="{8A0A7276-6935-4202-8B73-7FE369E8A514}" destId="{B4C48965-B02E-4A17-8C7B-FB17D0E7B7EF}" srcOrd="0" destOrd="0" presId="urn:microsoft.com/office/officeart/2005/8/layout/cycle5"/>
    <dgm:cxn modelId="{420FA3A9-8596-4D1B-9D61-C2F46C215C1A}" srcId="{3D081E18-1472-4D02-8793-5AC8BEFB2723}" destId="{46BA786A-5A8F-4AF2-B4C6-DCF9002AC4A8}" srcOrd="5" destOrd="0" parTransId="{181B194C-04A0-44D0-9B4E-D4A37B480B1E}" sibTransId="{26497BE5-424D-44F3-9EA1-D576DA67A6D2}"/>
    <dgm:cxn modelId="{8BA16D94-E7E5-4ABF-BBD4-C68E647895A4}" type="presOf" srcId="{B158C9B6-8C7E-4089-8C8A-06C396E70A3D}" destId="{41FE8C54-43EA-4960-B143-2F354BC17D23}" srcOrd="0" destOrd="0" presId="urn:microsoft.com/office/officeart/2005/8/layout/cycle5"/>
    <dgm:cxn modelId="{0840DFEA-2F9A-40B6-9965-8236B3A3B7C7}" type="presOf" srcId="{25A825C3-E8E0-47D7-BF74-388E76ED46EE}" destId="{EFD4FED9-D7CB-4F06-951C-8E03EEF31426}" srcOrd="0" destOrd="0" presId="urn:microsoft.com/office/officeart/2005/8/layout/cycle5"/>
    <dgm:cxn modelId="{2544749A-B686-494A-B6B4-982DEA9EB836}" srcId="{3D081E18-1472-4D02-8793-5AC8BEFB2723}" destId="{B9019EDD-CD09-462D-9D32-33409148BA64}" srcOrd="2" destOrd="0" parTransId="{450CFDC1-8700-461E-9068-248489F3CBFB}" sibTransId="{B02A47FC-4259-439D-AFB2-CC626CEF7FBB}"/>
    <dgm:cxn modelId="{35999636-02C4-4492-9226-D44B40BD362C}" srcId="{3D081E18-1472-4D02-8793-5AC8BEFB2723}" destId="{28D93160-8A12-4277-9EA8-F5989E489E95}" srcOrd="3" destOrd="0" parTransId="{F1CB95BA-1519-453A-87C1-B85024AA5A65}" sibTransId="{C338E1C2-513C-460E-A6FC-46FE5AF9229C}"/>
    <dgm:cxn modelId="{49C3CC70-FF9D-486F-8F3D-546AFA52D3CF}" srcId="{3D081E18-1472-4D02-8793-5AC8BEFB2723}" destId="{644CB626-6365-46C1-8A08-23B474DF3EA8}" srcOrd="1" destOrd="0" parTransId="{BA915B04-4AA0-4C5B-B4A7-C474974E4613}" sibTransId="{25A825C3-E8E0-47D7-BF74-388E76ED46EE}"/>
    <dgm:cxn modelId="{EDD261D0-B907-46F6-8185-5FBD2C1F8E66}" type="presOf" srcId="{3D081E18-1472-4D02-8793-5AC8BEFB2723}" destId="{AF8F2D4E-1939-4F5C-87EF-CF073084ECAC}" srcOrd="0" destOrd="0" presId="urn:microsoft.com/office/officeart/2005/8/layout/cycle5"/>
    <dgm:cxn modelId="{AC3ACF89-DDBD-4160-8EAB-1DB3EC1BBCCA}" type="presOf" srcId="{4F28C79E-AF43-4C34-A178-DE28876A0912}" destId="{71A296B1-2DD3-4A52-9389-F4429621984F}" srcOrd="0" destOrd="0" presId="urn:microsoft.com/office/officeart/2005/8/layout/cycle5"/>
    <dgm:cxn modelId="{28EB0E2E-089D-4B33-BE7B-DD09F5610D22}" type="presParOf" srcId="{AF8F2D4E-1939-4F5C-87EF-CF073084ECAC}" destId="{B4C48965-B02E-4A17-8C7B-FB17D0E7B7EF}" srcOrd="0" destOrd="0" presId="urn:microsoft.com/office/officeart/2005/8/layout/cycle5"/>
    <dgm:cxn modelId="{A4CEC644-AA71-43DD-B9BC-15265085AB71}" type="presParOf" srcId="{AF8F2D4E-1939-4F5C-87EF-CF073084ECAC}" destId="{8504DD83-40A1-4AB7-8D03-44C2A2141ED1}" srcOrd="1" destOrd="0" presId="urn:microsoft.com/office/officeart/2005/8/layout/cycle5"/>
    <dgm:cxn modelId="{574E8C98-506D-4E94-91D7-1D4C14D49601}" type="presParOf" srcId="{AF8F2D4E-1939-4F5C-87EF-CF073084ECAC}" destId="{71A296B1-2DD3-4A52-9389-F4429621984F}" srcOrd="2" destOrd="0" presId="urn:microsoft.com/office/officeart/2005/8/layout/cycle5"/>
    <dgm:cxn modelId="{92B01236-B5D2-45AA-85AA-E5914006C93C}" type="presParOf" srcId="{AF8F2D4E-1939-4F5C-87EF-CF073084ECAC}" destId="{692489EB-C5F9-4447-95C6-EC0A94DD6EA6}" srcOrd="3" destOrd="0" presId="urn:microsoft.com/office/officeart/2005/8/layout/cycle5"/>
    <dgm:cxn modelId="{6B9CCB35-FC05-4F3F-93B1-26246E6FABEB}" type="presParOf" srcId="{AF8F2D4E-1939-4F5C-87EF-CF073084ECAC}" destId="{1DFBD295-A836-4145-BEE7-0494861F8FC6}" srcOrd="4" destOrd="0" presId="urn:microsoft.com/office/officeart/2005/8/layout/cycle5"/>
    <dgm:cxn modelId="{2E9DB34C-71C9-43DD-8623-D3024EB96AE3}" type="presParOf" srcId="{AF8F2D4E-1939-4F5C-87EF-CF073084ECAC}" destId="{EFD4FED9-D7CB-4F06-951C-8E03EEF31426}" srcOrd="5" destOrd="0" presId="urn:microsoft.com/office/officeart/2005/8/layout/cycle5"/>
    <dgm:cxn modelId="{251D528D-A106-4BA9-A3EA-71FB015F6D40}" type="presParOf" srcId="{AF8F2D4E-1939-4F5C-87EF-CF073084ECAC}" destId="{62F0E00F-A907-43AD-B364-7C06622576E1}" srcOrd="6" destOrd="0" presId="urn:microsoft.com/office/officeart/2005/8/layout/cycle5"/>
    <dgm:cxn modelId="{72315AE7-CC3E-447E-AE1B-67E96DBABCF0}" type="presParOf" srcId="{AF8F2D4E-1939-4F5C-87EF-CF073084ECAC}" destId="{F8838EBA-1675-4244-9B44-5C4332FDAE3F}" srcOrd="7" destOrd="0" presId="urn:microsoft.com/office/officeart/2005/8/layout/cycle5"/>
    <dgm:cxn modelId="{F91CF9D0-32A8-4989-9AC4-D0ECC4ACB173}" type="presParOf" srcId="{AF8F2D4E-1939-4F5C-87EF-CF073084ECAC}" destId="{34BAC740-A14A-45E9-8CDE-AB842D0DE7E4}" srcOrd="8" destOrd="0" presId="urn:microsoft.com/office/officeart/2005/8/layout/cycle5"/>
    <dgm:cxn modelId="{9DD7CC26-803B-47DA-8E61-E91AA67555FA}" type="presParOf" srcId="{AF8F2D4E-1939-4F5C-87EF-CF073084ECAC}" destId="{8CAE9234-7B2D-41CD-BDA5-E6E880BA6EB2}" srcOrd="9" destOrd="0" presId="urn:microsoft.com/office/officeart/2005/8/layout/cycle5"/>
    <dgm:cxn modelId="{5BE05BB9-13A4-4B00-888A-AB23816106B4}" type="presParOf" srcId="{AF8F2D4E-1939-4F5C-87EF-CF073084ECAC}" destId="{19FB9752-B627-4247-8115-23A228568EFB}" srcOrd="10" destOrd="0" presId="urn:microsoft.com/office/officeart/2005/8/layout/cycle5"/>
    <dgm:cxn modelId="{62A9F365-9B8D-483B-8834-DD7012678BA4}" type="presParOf" srcId="{AF8F2D4E-1939-4F5C-87EF-CF073084ECAC}" destId="{F5EEA4C7-FEE1-49DE-B9DE-6353482FEF8B}" srcOrd="11" destOrd="0" presId="urn:microsoft.com/office/officeart/2005/8/layout/cycle5"/>
    <dgm:cxn modelId="{1972192C-EED5-4FB1-B468-C86E94E570B7}" type="presParOf" srcId="{AF8F2D4E-1939-4F5C-87EF-CF073084ECAC}" destId="{41FE8C54-43EA-4960-B143-2F354BC17D23}" srcOrd="12" destOrd="0" presId="urn:microsoft.com/office/officeart/2005/8/layout/cycle5"/>
    <dgm:cxn modelId="{4968129D-D253-4600-BBB2-546CB5E9847B}" type="presParOf" srcId="{AF8F2D4E-1939-4F5C-87EF-CF073084ECAC}" destId="{C0684473-6990-423C-9DB1-423DC4C0F84C}" srcOrd="13" destOrd="0" presId="urn:microsoft.com/office/officeart/2005/8/layout/cycle5"/>
    <dgm:cxn modelId="{B45930AF-37BB-400C-9FE8-C41FB397A804}" type="presParOf" srcId="{AF8F2D4E-1939-4F5C-87EF-CF073084ECAC}" destId="{0E2AF5AB-0F09-45B0-86A7-40E6FABC396A}" srcOrd="14" destOrd="0" presId="urn:microsoft.com/office/officeart/2005/8/layout/cycle5"/>
    <dgm:cxn modelId="{2CBD8B47-C832-4E55-A8F3-7780516F5C3C}" type="presParOf" srcId="{AF8F2D4E-1939-4F5C-87EF-CF073084ECAC}" destId="{4F023659-1FD2-482D-8465-31C96C27407F}" srcOrd="15" destOrd="0" presId="urn:microsoft.com/office/officeart/2005/8/layout/cycle5"/>
    <dgm:cxn modelId="{8EE91A1D-2080-4FF3-9063-62A0A8BC05A6}" type="presParOf" srcId="{AF8F2D4E-1939-4F5C-87EF-CF073084ECAC}" destId="{EE10C2AF-DE36-40C3-B7FA-8C360931BE66}" srcOrd="16" destOrd="0" presId="urn:microsoft.com/office/officeart/2005/8/layout/cycle5"/>
    <dgm:cxn modelId="{76BC752F-1C6C-4B4F-9417-77491278066E}" type="presParOf" srcId="{AF8F2D4E-1939-4F5C-87EF-CF073084ECAC}" destId="{FCC0699B-4770-455B-A930-1A5C7E69762D}" srcOrd="17" destOrd="0" presId="urn:microsoft.com/office/officeart/2005/8/layout/cycle5"/>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3698C45-B683-4A47-903D-5118A178E95A}" type="doc">
      <dgm:prSet loTypeId="urn:microsoft.com/office/officeart/2005/8/layout/hList1" loCatId="list" qsTypeId="urn:microsoft.com/office/officeart/2005/8/quickstyle/simple1" qsCatId="simple" csTypeId="urn:microsoft.com/office/officeart/2005/8/colors/accent3_1" csCatId="accent3" phldr="1"/>
      <dgm:spPr/>
      <dgm:t>
        <a:bodyPr/>
        <a:lstStyle/>
        <a:p>
          <a:endParaRPr lang="es-ES"/>
        </a:p>
      </dgm:t>
    </dgm:pt>
    <dgm:pt modelId="{2AA77173-AE52-4B48-B7A2-4B4C2978EB36}">
      <dgm:prSet phldrT="[Texto]" custT="1"/>
      <dgm:spPr/>
      <dgm:t>
        <a:bodyPr/>
        <a:lstStyle/>
        <a:p>
          <a:r>
            <a:rPr lang="en-GB" sz="1100">
              <a:latin typeface="Times New Roman" panose="02020603050405020304" pitchFamily="18" charset="0"/>
              <a:cs typeface="Times New Roman" panose="02020603050405020304" pitchFamily="18" charset="0"/>
            </a:rPr>
            <a:t>Think bigger, think better</a:t>
          </a:r>
          <a:endParaRPr lang="es-ES" sz="1100">
            <a:latin typeface="Times New Roman" panose="02020603050405020304" pitchFamily="18" charset="0"/>
            <a:cs typeface="Times New Roman" panose="02020603050405020304" pitchFamily="18" charset="0"/>
          </a:endParaRPr>
        </a:p>
      </dgm:t>
    </dgm:pt>
    <dgm:pt modelId="{58DFD37B-4964-43E2-8352-395E62B2C2B1}" type="parTrans" cxnId="{47187DAD-6D93-43F7-9FFD-819CB5004D8D}">
      <dgm:prSet/>
      <dgm:spPr/>
      <dgm:t>
        <a:bodyPr/>
        <a:lstStyle/>
        <a:p>
          <a:endParaRPr lang="es-ES"/>
        </a:p>
      </dgm:t>
    </dgm:pt>
    <dgm:pt modelId="{86C62352-BDFB-400C-BBDE-4C58EA28A709}" type="sibTrans" cxnId="{47187DAD-6D93-43F7-9FFD-819CB5004D8D}">
      <dgm:prSet/>
      <dgm:spPr/>
      <dgm:t>
        <a:bodyPr/>
        <a:lstStyle/>
        <a:p>
          <a:endParaRPr lang="es-ES"/>
        </a:p>
      </dgm:t>
    </dgm:pt>
    <dgm:pt modelId="{B77E47FC-D6A5-4E23-819B-38B0CC1D4A71}">
      <dgm:prSet phldrT="[Texto]" custT="1"/>
      <dgm:spPr/>
      <dgm:t>
        <a:bodyPr/>
        <a:lstStyle/>
        <a:p>
          <a:r>
            <a:rPr lang="en-GB" sz="1000"/>
            <a:t> </a:t>
          </a:r>
          <a:r>
            <a:rPr lang="en-GB" sz="1000">
              <a:latin typeface="Times New Roman" panose="02020603050405020304" pitchFamily="18" charset="0"/>
              <a:cs typeface="Times New Roman" panose="02020603050405020304" pitchFamily="18" charset="0"/>
            </a:rPr>
            <a:t>After studying the content, students read an article containing shocking pictures (of people, etc.) not just texts/figures/graphs</a:t>
          </a:r>
          <a:endParaRPr lang="es-ES" sz="1000">
            <a:latin typeface="Times New Roman" panose="02020603050405020304" pitchFamily="18" charset="0"/>
            <a:cs typeface="Times New Roman" panose="02020603050405020304" pitchFamily="18" charset="0"/>
          </a:endParaRPr>
        </a:p>
      </dgm:t>
    </dgm:pt>
    <dgm:pt modelId="{C359ACEA-9432-4FEE-A62D-E18A760FAC86}" type="parTrans" cxnId="{F0628014-66BE-4E05-AA84-03AEBBA597ED}">
      <dgm:prSet/>
      <dgm:spPr/>
      <dgm:t>
        <a:bodyPr/>
        <a:lstStyle/>
        <a:p>
          <a:endParaRPr lang="es-ES"/>
        </a:p>
      </dgm:t>
    </dgm:pt>
    <dgm:pt modelId="{A15F7BEB-0CC1-4798-8668-CB816F4EC2E5}" type="sibTrans" cxnId="{F0628014-66BE-4E05-AA84-03AEBBA597ED}">
      <dgm:prSet/>
      <dgm:spPr/>
      <dgm:t>
        <a:bodyPr/>
        <a:lstStyle/>
        <a:p>
          <a:endParaRPr lang="es-ES"/>
        </a:p>
      </dgm:t>
    </dgm:pt>
    <dgm:pt modelId="{79207CA3-4CE5-45F8-B6C4-28BC940504CC}">
      <dgm:prSet phldrT="[Texto]" custT="1"/>
      <dgm:spPr/>
      <dgm:t>
        <a:bodyPr/>
        <a:lstStyle/>
        <a:p>
          <a:r>
            <a:rPr lang="en-GB" sz="1100">
              <a:latin typeface="Times New Roman" panose="02020603050405020304" pitchFamily="18" charset="0"/>
              <a:cs typeface="Times New Roman" panose="02020603050405020304" pitchFamily="18" charset="0"/>
            </a:rPr>
            <a:t>Collaborative research</a:t>
          </a:r>
          <a:endParaRPr lang="es-ES" sz="1100">
            <a:latin typeface="Times New Roman" panose="02020603050405020304" pitchFamily="18" charset="0"/>
            <a:cs typeface="Times New Roman" panose="02020603050405020304" pitchFamily="18" charset="0"/>
          </a:endParaRPr>
        </a:p>
      </dgm:t>
    </dgm:pt>
    <dgm:pt modelId="{FDECC9DB-68AF-48B0-8DEF-F8A766F38936}" type="parTrans" cxnId="{3073CD67-0C3B-459B-A76B-EC287C4DF88C}">
      <dgm:prSet/>
      <dgm:spPr/>
      <dgm:t>
        <a:bodyPr/>
        <a:lstStyle/>
        <a:p>
          <a:endParaRPr lang="es-ES"/>
        </a:p>
      </dgm:t>
    </dgm:pt>
    <dgm:pt modelId="{674A657B-E972-4D54-9791-152965573A6F}" type="sibTrans" cxnId="{3073CD67-0C3B-459B-A76B-EC287C4DF88C}">
      <dgm:prSet/>
      <dgm:spPr/>
      <dgm:t>
        <a:bodyPr/>
        <a:lstStyle/>
        <a:p>
          <a:endParaRPr lang="es-ES"/>
        </a:p>
      </dgm:t>
    </dgm:pt>
    <dgm:pt modelId="{62D87B8C-2E92-47F3-B7BF-92E5CFE29A4B}">
      <dgm:prSet phldrT="[Texto]" custT="1"/>
      <dgm:spPr/>
      <dgm:t>
        <a:bodyPr/>
        <a:lstStyle/>
        <a:p>
          <a:r>
            <a:rPr lang="es-ES" sz="1000">
              <a:latin typeface="Times New Roman" panose="02020603050405020304" pitchFamily="18" charset="0"/>
              <a:cs typeface="Times New Roman" panose="02020603050405020304" pitchFamily="18" charset="0"/>
            </a:rPr>
            <a:t> Research is conducted collaboratively</a:t>
          </a:r>
        </a:p>
      </dgm:t>
    </dgm:pt>
    <dgm:pt modelId="{81DBD3CF-97D7-4708-81AA-3C7F32F27A12}" type="parTrans" cxnId="{A85E172D-F90E-462E-8531-5F1A9C8CD4FB}">
      <dgm:prSet/>
      <dgm:spPr/>
      <dgm:t>
        <a:bodyPr/>
        <a:lstStyle/>
        <a:p>
          <a:endParaRPr lang="es-ES"/>
        </a:p>
      </dgm:t>
    </dgm:pt>
    <dgm:pt modelId="{47485A88-7219-436F-9321-31236D59F414}" type="sibTrans" cxnId="{A85E172D-F90E-462E-8531-5F1A9C8CD4FB}">
      <dgm:prSet/>
      <dgm:spPr/>
      <dgm:t>
        <a:bodyPr/>
        <a:lstStyle/>
        <a:p>
          <a:endParaRPr lang="es-ES"/>
        </a:p>
      </dgm:t>
    </dgm:pt>
    <dgm:pt modelId="{968F54F6-D899-4C2E-9C30-12CD2AFB0967}">
      <dgm:prSet phldrT="[Texto]" custT="1"/>
      <dgm:spPr/>
      <dgm:t>
        <a:bodyPr/>
        <a:lstStyle/>
        <a:p>
          <a:r>
            <a:rPr lang="en-GB" sz="1100">
              <a:latin typeface="Times New Roman" panose="02020603050405020304" pitchFamily="18" charset="0"/>
              <a:cs typeface="Times New Roman" panose="02020603050405020304" pitchFamily="18" charset="0"/>
            </a:rPr>
            <a:t>Questions from chapters</a:t>
          </a:r>
          <a:endParaRPr lang="es-ES" sz="1100">
            <a:latin typeface="Times New Roman" panose="02020603050405020304" pitchFamily="18" charset="0"/>
            <a:cs typeface="Times New Roman" panose="02020603050405020304" pitchFamily="18" charset="0"/>
          </a:endParaRPr>
        </a:p>
      </dgm:t>
    </dgm:pt>
    <dgm:pt modelId="{FB9E4FDF-01B6-440F-877F-2E09C1E8CC89}" type="parTrans" cxnId="{AFAE6BF0-6319-45D7-A5B4-C05F35DB2032}">
      <dgm:prSet/>
      <dgm:spPr/>
      <dgm:t>
        <a:bodyPr/>
        <a:lstStyle/>
        <a:p>
          <a:endParaRPr lang="es-ES"/>
        </a:p>
      </dgm:t>
    </dgm:pt>
    <dgm:pt modelId="{A2E7F11D-893F-4FB2-A507-9D3CAC857666}" type="sibTrans" cxnId="{AFAE6BF0-6319-45D7-A5B4-C05F35DB2032}">
      <dgm:prSet/>
      <dgm:spPr/>
      <dgm:t>
        <a:bodyPr/>
        <a:lstStyle/>
        <a:p>
          <a:endParaRPr lang="es-ES"/>
        </a:p>
      </dgm:t>
    </dgm:pt>
    <dgm:pt modelId="{780FB825-CE5B-48B4-871B-FCD55E62EA3D}">
      <dgm:prSet custT="1"/>
      <dgm:spPr/>
      <dgm:t>
        <a:bodyPr/>
        <a:lstStyle/>
        <a:p>
          <a:r>
            <a:rPr lang="en-GB" sz="1000">
              <a:latin typeface="Times New Roman" panose="02020603050405020304" pitchFamily="18" charset="0"/>
              <a:cs typeface="Times New Roman" panose="02020603050405020304" pitchFamily="18" charset="0"/>
            </a:rPr>
            <a:t> At home, students answer some questions</a:t>
          </a:r>
          <a:endParaRPr lang="en-US" sz="1000">
            <a:latin typeface="Times New Roman" panose="02020603050405020304" pitchFamily="18" charset="0"/>
            <a:cs typeface="Times New Roman" panose="02020603050405020304" pitchFamily="18" charset="0"/>
          </a:endParaRPr>
        </a:p>
      </dgm:t>
    </dgm:pt>
    <dgm:pt modelId="{2579CFAE-B02F-495F-8FE0-6E065E5811B4}" type="parTrans" cxnId="{B6B5E1B5-4DDB-46C4-8E41-9D9E3E23140B}">
      <dgm:prSet/>
      <dgm:spPr/>
      <dgm:t>
        <a:bodyPr/>
        <a:lstStyle/>
        <a:p>
          <a:endParaRPr lang="es-ES"/>
        </a:p>
      </dgm:t>
    </dgm:pt>
    <dgm:pt modelId="{8387D50F-472B-46C4-8364-7D126505DADA}" type="sibTrans" cxnId="{B6B5E1B5-4DDB-46C4-8E41-9D9E3E23140B}">
      <dgm:prSet/>
      <dgm:spPr/>
      <dgm:t>
        <a:bodyPr/>
        <a:lstStyle/>
        <a:p>
          <a:endParaRPr lang="es-ES"/>
        </a:p>
      </dgm:t>
    </dgm:pt>
    <dgm:pt modelId="{465A3228-5BF8-4FF9-86B0-2884B9F47D03}">
      <dgm:prSet custT="1"/>
      <dgm:spPr/>
      <dgm:t>
        <a:bodyPr/>
        <a:lstStyle/>
        <a:p>
          <a:r>
            <a:rPr lang="en-GB" sz="1000">
              <a:latin typeface="Times New Roman" panose="02020603050405020304" pitchFamily="18" charset="0"/>
              <a:cs typeface="Times New Roman" panose="02020603050405020304" pitchFamily="18" charset="0"/>
            </a:rPr>
            <a:t> The lecturer uploads the same article with underlined or highlighted answers</a:t>
          </a:r>
          <a:endParaRPr lang="en-US" sz="1000">
            <a:latin typeface="Times New Roman" panose="02020603050405020304" pitchFamily="18" charset="0"/>
            <a:cs typeface="Times New Roman" panose="02020603050405020304" pitchFamily="18" charset="0"/>
          </a:endParaRPr>
        </a:p>
      </dgm:t>
    </dgm:pt>
    <dgm:pt modelId="{FE820DAE-9465-43E4-B91E-592BE510BA36}" type="parTrans" cxnId="{62226BA3-FB90-4130-8D1C-DE91DCABC94D}">
      <dgm:prSet/>
      <dgm:spPr/>
      <dgm:t>
        <a:bodyPr/>
        <a:lstStyle/>
        <a:p>
          <a:endParaRPr lang="es-ES"/>
        </a:p>
      </dgm:t>
    </dgm:pt>
    <dgm:pt modelId="{86ACA3C6-DF04-4811-A1BF-2303E549278D}" type="sibTrans" cxnId="{62226BA3-FB90-4130-8D1C-DE91DCABC94D}">
      <dgm:prSet/>
      <dgm:spPr/>
      <dgm:t>
        <a:bodyPr/>
        <a:lstStyle/>
        <a:p>
          <a:endParaRPr lang="es-ES"/>
        </a:p>
      </dgm:t>
    </dgm:pt>
    <dgm:pt modelId="{EE8B06DC-387B-4A6F-B63B-3EAA267A7694}">
      <dgm:prSet custT="1"/>
      <dgm:spPr/>
      <dgm:t>
        <a:bodyPr/>
        <a:lstStyle/>
        <a:p>
          <a:r>
            <a:rPr lang="en-GB" sz="1000">
              <a:latin typeface="Times New Roman" panose="02020603050405020304" pitchFamily="18" charset="0"/>
              <a:cs typeface="Times New Roman" panose="02020603050405020304" pitchFamily="18" charset="0"/>
            </a:rPr>
            <a:t> Students search for relevant links on a topic and share them online</a:t>
          </a:r>
          <a:endParaRPr lang="en-US" sz="1000">
            <a:latin typeface="Times New Roman" panose="02020603050405020304" pitchFamily="18" charset="0"/>
            <a:cs typeface="Times New Roman" panose="02020603050405020304" pitchFamily="18" charset="0"/>
          </a:endParaRPr>
        </a:p>
      </dgm:t>
    </dgm:pt>
    <dgm:pt modelId="{969EA52A-54D3-495D-867B-B61C37B36308}" type="parTrans" cxnId="{10526000-1AFD-4CFC-8143-049ADF45F379}">
      <dgm:prSet/>
      <dgm:spPr/>
      <dgm:t>
        <a:bodyPr/>
        <a:lstStyle/>
        <a:p>
          <a:endParaRPr lang="es-ES"/>
        </a:p>
      </dgm:t>
    </dgm:pt>
    <dgm:pt modelId="{6DC98D39-EB3C-4598-9508-D56B42C27250}" type="sibTrans" cxnId="{10526000-1AFD-4CFC-8143-049ADF45F379}">
      <dgm:prSet/>
      <dgm:spPr/>
      <dgm:t>
        <a:bodyPr/>
        <a:lstStyle/>
        <a:p>
          <a:endParaRPr lang="es-ES"/>
        </a:p>
      </dgm:t>
    </dgm:pt>
    <dgm:pt modelId="{9B30CD35-CF6D-4CC5-BB21-7D8C0C5597FF}">
      <dgm:prSet custT="1"/>
      <dgm:spPr/>
      <dgm:t>
        <a:bodyPr/>
        <a:lstStyle/>
        <a:p>
          <a:r>
            <a:rPr lang="en-GB" sz="1000">
              <a:latin typeface="Times New Roman" panose="02020603050405020304" pitchFamily="18" charset="0"/>
              <a:cs typeface="Times New Roman" panose="02020603050405020304" pitchFamily="18" charset="0"/>
            </a:rPr>
            <a:t> In a seminar, students grade the links uploaded by other students and choose the most interesting ones</a:t>
          </a:r>
          <a:endParaRPr lang="en-US" sz="1000">
            <a:latin typeface="Times New Roman" panose="02020603050405020304" pitchFamily="18" charset="0"/>
            <a:cs typeface="Times New Roman" panose="02020603050405020304" pitchFamily="18" charset="0"/>
          </a:endParaRPr>
        </a:p>
      </dgm:t>
    </dgm:pt>
    <dgm:pt modelId="{FD93580D-D22D-4605-A6CC-EED64C41A5C4}" type="parTrans" cxnId="{4042E540-369A-4946-81A9-1A00410DD194}">
      <dgm:prSet/>
      <dgm:spPr/>
      <dgm:t>
        <a:bodyPr/>
        <a:lstStyle/>
        <a:p>
          <a:endParaRPr lang="es-ES"/>
        </a:p>
      </dgm:t>
    </dgm:pt>
    <dgm:pt modelId="{33D3CB2F-1445-4735-8D75-BA0B9E5A10E9}" type="sibTrans" cxnId="{4042E540-369A-4946-81A9-1A00410DD194}">
      <dgm:prSet/>
      <dgm:spPr/>
      <dgm:t>
        <a:bodyPr/>
        <a:lstStyle/>
        <a:p>
          <a:endParaRPr lang="es-ES"/>
        </a:p>
      </dgm:t>
    </dgm:pt>
    <dgm:pt modelId="{A86F3B8A-F05A-498D-8F61-8943E7C69F38}">
      <dgm:prSet custT="1"/>
      <dgm:spPr/>
      <dgm:t>
        <a:bodyPr/>
        <a:lstStyle/>
        <a:p>
          <a:r>
            <a:rPr lang="en-GB" sz="1100"/>
            <a:t> </a:t>
          </a:r>
          <a:r>
            <a:rPr lang="en-GB" sz="1000">
              <a:latin typeface="Times New Roman" panose="02020603050405020304" pitchFamily="18" charset="0"/>
              <a:cs typeface="Times New Roman" panose="02020603050405020304" pitchFamily="18" charset="0"/>
            </a:rPr>
            <a:t>The lecturer instructs students on how to build multiple-choice questions</a:t>
          </a:r>
          <a:endParaRPr lang="en-US" sz="1000">
            <a:latin typeface="Times New Roman" panose="02020603050405020304" pitchFamily="18" charset="0"/>
            <a:cs typeface="Times New Roman" panose="02020603050405020304" pitchFamily="18" charset="0"/>
          </a:endParaRPr>
        </a:p>
      </dgm:t>
    </dgm:pt>
    <dgm:pt modelId="{458285DD-6492-4024-B645-E1B1D7933541}" type="parTrans" cxnId="{7823FB94-36F9-427F-9331-AFFDFEAAE207}">
      <dgm:prSet/>
      <dgm:spPr/>
      <dgm:t>
        <a:bodyPr/>
        <a:lstStyle/>
        <a:p>
          <a:endParaRPr lang="es-ES"/>
        </a:p>
      </dgm:t>
    </dgm:pt>
    <dgm:pt modelId="{A7AAE425-C12E-4B08-B39F-71F87105E6A5}" type="sibTrans" cxnId="{7823FB94-36F9-427F-9331-AFFDFEAAE207}">
      <dgm:prSet/>
      <dgm:spPr/>
      <dgm:t>
        <a:bodyPr/>
        <a:lstStyle/>
        <a:p>
          <a:endParaRPr lang="es-ES"/>
        </a:p>
      </dgm:t>
    </dgm:pt>
    <dgm:pt modelId="{8ED09723-6625-42F3-964F-060FDF1865F8}">
      <dgm:prSet custT="1"/>
      <dgm:spPr/>
      <dgm:t>
        <a:bodyPr/>
        <a:lstStyle/>
        <a:p>
          <a:r>
            <a:rPr lang="en-GB" sz="1000">
              <a:latin typeface="Times New Roman" panose="02020603050405020304" pitchFamily="18" charset="0"/>
              <a:cs typeface="Times New Roman" panose="02020603050405020304" pitchFamily="18" charset="0"/>
            </a:rPr>
            <a:t> Individually, students write at least 3 questions for each item of content studied (around 100 questions per student per course)</a:t>
          </a:r>
          <a:endParaRPr lang="en-US" sz="1000">
            <a:latin typeface="Times New Roman" panose="02020603050405020304" pitchFamily="18" charset="0"/>
            <a:cs typeface="Times New Roman" panose="02020603050405020304" pitchFamily="18" charset="0"/>
          </a:endParaRPr>
        </a:p>
      </dgm:t>
    </dgm:pt>
    <dgm:pt modelId="{2B2588C7-A73D-41B2-A392-E9E080FBB8CD}" type="parTrans" cxnId="{AA484BC8-1236-4644-B45F-102C21A6222E}">
      <dgm:prSet/>
      <dgm:spPr/>
      <dgm:t>
        <a:bodyPr/>
        <a:lstStyle/>
        <a:p>
          <a:endParaRPr lang="es-ES"/>
        </a:p>
      </dgm:t>
    </dgm:pt>
    <dgm:pt modelId="{437D5795-9430-4424-847D-48218F5FA043}" type="sibTrans" cxnId="{AA484BC8-1236-4644-B45F-102C21A6222E}">
      <dgm:prSet/>
      <dgm:spPr/>
      <dgm:t>
        <a:bodyPr/>
        <a:lstStyle/>
        <a:p>
          <a:endParaRPr lang="es-ES"/>
        </a:p>
      </dgm:t>
    </dgm:pt>
    <dgm:pt modelId="{FEC154F9-89D3-432E-A174-142C4178AD08}">
      <dgm:prSet custT="1"/>
      <dgm:spPr/>
      <dgm:t>
        <a:bodyPr/>
        <a:lstStyle/>
        <a:p>
          <a:r>
            <a:rPr lang="en-GB" sz="1000">
              <a:latin typeface="Times New Roman" panose="02020603050405020304" pitchFamily="18" charset="0"/>
              <a:cs typeface="Times New Roman" panose="02020603050405020304" pitchFamily="18" charset="0"/>
            </a:rPr>
            <a:t> Throughout the course, a battery of approx. 2000 questions and their answer keys are uploaded online </a:t>
          </a:r>
          <a:endParaRPr lang="en-US" sz="1000">
            <a:latin typeface="Times New Roman" panose="02020603050405020304" pitchFamily="18" charset="0"/>
            <a:cs typeface="Times New Roman" panose="02020603050405020304" pitchFamily="18" charset="0"/>
          </a:endParaRPr>
        </a:p>
      </dgm:t>
    </dgm:pt>
    <dgm:pt modelId="{D50BC241-DD36-4043-A69F-D7C183EB8964}" type="parTrans" cxnId="{67C0CDBE-E496-495D-ADF9-1CE5A959AA23}">
      <dgm:prSet/>
      <dgm:spPr/>
      <dgm:t>
        <a:bodyPr/>
        <a:lstStyle/>
        <a:p>
          <a:endParaRPr lang="es-ES"/>
        </a:p>
      </dgm:t>
    </dgm:pt>
    <dgm:pt modelId="{3D30F0A2-9AEE-4269-A0BD-53ADE574D25C}" type="sibTrans" cxnId="{67C0CDBE-E496-495D-ADF9-1CE5A959AA23}">
      <dgm:prSet/>
      <dgm:spPr/>
      <dgm:t>
        <a:bodyPr/>
        <a:lstStyle/>
        <a:p>
          <a:endParaRPr lang="es-ES"/>
        </a:p>
      </dgm:t>
    </dgm:pt>
    <dgm:pt modelId="{AEBFA0E9-7D35-4BFE-894A-CE76C920FC4E}">
      <dgm:prSet custT="1"/>
      <dgm:spPr/>
      <dgm:t>
        <a:bodyPr/>
        <a:lstStyle/>
        <a:p>
          <a:r>
            <a:rPr lang="en-GB" sz="1000" b="1">
              <a:latin typeface="Times New Roman" panose="02020603050405020304" pitchFamily="18" charset="0"/>
              <a:cs typeface="Times New Roman" panose="02020603050405020304" pitchFamily="18" charset="0"/>
            </a:rPr>
            <a:t> Assessment</a:t>
          </a:r>
          <a:r>
            <a:rPr lang="en-GB" sz="1000">
              <a:latin typeface="Times New Roman" panose="02020603050405020304" pitchFamily="18" charset="0"/>
              <a:cs typeface="Times New Roman" panose="02020603050405020304" pitchFamily="18" charset="0"/>
            </a:rPr>
            <a:t>: 15 questions are extracted from this pool of questions for the final exam</a:t>
          </a:r>
          <a:endParaRPr lang="en-US" sz="1000">
            <a:latin typeface="Times New Roman" panose="02020603050405020304" pitchFamily="18" charset="0"/>
            <a:cs typeface="Times New Roman" panose="02020603050405020304" pitchFamily="18" charset="0"/>
          </a:endParaRPr>
        </a:p>
      </dgm:t>
    </dgm:pt>
    <dgm:pt modelId="{F9149E45-FDFC-4BDC-949A-55A95F72D592}" type="parTrans" cxnId="{2B5557E8-9680-49B7-AED8-9AEEC85A5500}">
      <dgm:prSet/>
      <dgm:spPr/>
      <dgm:t>
        <a:bodyPr/>
        <a:lstStyle/>
        <a:p>
          <a:endParaRPr lang="es-ES"/>
        </a:p>
      </dgm:t>
    </dgm:pt>
    <dgm:pt modelId="{D5A3478D-F36D-4DCA-ACF7-FEA47B27B2F1}" type="sibTrans" cxnId="{2B5557E8-9680-49B7-AED8-9AEEC85A5500}">
      <dgm:prSet/>
      <dgm:spPr/>
      <dgm:t>
        <a:bodyPr/>
        <a:lstStyle/>
        <a:p>
          <a:endParaRPr lang="es-ES"/>
        </a:p>
      </dgm:t>
    </dgm:pt>
    <dgm:pt modelId="{783161E5-DB47-4F12-ABD8-60A5D0535DEC}">
      <dgm:prSet custT="1"/>
      <dgm:spPr/>
      <dgm:t>
        <a:bodyPr/>
        <a:lstStyle/>
        <a:p>
          <a:r>
            <a:rPr lang="en-GB" sz="1000">
              <a:latin typeface="Times New Roman" panose="02020603050405020304" pitchFamily="18" charset="0"/>
              <a:cs typeface="Times New Roman" panose="02020603050405020304" pitchFamily="18" charset="0"/>
            </a:rPr>
            <a:t> These questions guide the ensuing class discussion </a:t>
          </a:r>
          <a:endParaRPr lang="en-US" sz="1000">
            <a:latin typeface="Times New Roman" panose="02020603050405020304" pitchFamily="18" charset="0"/>
            <a:cs typeface="Times New Roman" panose="02020603050405020304" pitchFamily="18" charset="0"/>
          </a:endParaRPr>
        </a:p>
      </dgm:t>
    </dgm:pt>
    <dgm:pt modelId="{631D6691-6301-4047-84B3-A1631DF04A46}" type="parTrans" cxnId="{B5CF44EB-677E-4D30-B55B-93728EB78FC6}">
      <dgm:prSet/>
      <dgm:spPr/>
      <dgm:t>
        <a:bodyPr/>
        <a:lstStyle/>
        <a:p>
          <a:endParaRPr lang="es-ES"/>
        </a:p>
      </dgm:t>
    </dgm:pt>
    <dgm:pt modelId="{F8549A93-D5BF-4BD4-9C5C-ED238140C457}" type="sibTrans" cxnId="{B5CF44EB-677E-4D30-B55B-93728EB78FC6}">
      <dgm:prSet/>
      <dgm:spPr/>
      <dgm:t>
        <a:bodyPr/>
        <a:lstStyle/>
        <a:p>
          <a:endParaRPr lang="es-ES"/>
        </a:p>
      </dgm:t>
    </dgm:pt>
    <dgm:pt modelId="{5DC02B8E-3C3E-4BE2-9F32-AAD4EE0EBEBE}" type="pres">
      <dgm:prSet presAssocID="{63698C45-B683-4A47-903D-5118A178E95A}" presName="Name0" presStyleCnt="0">
        <dgm:presLayoutVars>
          <dgm:dir/>
          <dgm:animLvl val="lvl"/>
          <dgm:resizeHandles val="exact"/>
        </dgm:presLayoutVars>
      </dgm:prSet>
      <dgm:spPr/>
      <dgm:t>
        <a:bodyPr/>
        <a:lstStyle/>
        <a:p>
          <a:endParaRPr lang="es-ES"/>
        </a:p>
      </dgm:t>
    </dgm:pt>
    <dgm:pt modelId="{960A07AD-9F3F-4000-B452-64C7E0068D1E}" type="pres">
      <dgm:prSet presAssocID="{2AA77173-AE52-4B48-B7A2-4B4C2978EB36}" presName="composite" presStyleCnt="0"/>
      <dgm:spPr/>
    </dgm:pt>
    <dgm:pt modelId="{A2F03BEC-3194-46F5-9A52-CD8A0ED585C3}" type="pres">
      <dgm:prSet presAssocID="{2AA77173-AE52-4B48-B7A2-4B4C2978EB36}" presName="parTx" presStyleLbl="alignNode1" presStyleIdx="0" presStyleCnt="3">
        <dgm:presLayoutVars>
          <dgm:chMax val="0"/>
          <dgm:chPref val="0"/>
          <dgm:bulletEnabled val="1"/>
        </dgm:presLayoutVars>
      </dgm:prSet>
      <dgm:spPr/>
      <dgm:t>
        <a:bodyPr/>
        <a:lstStyle/>
        <a:p>
          <a:endParaRPr lang="es-ES"/>
        </a:p>
      </dgm:t>
    </dgm:pt>
    <dgm:pt modelId="{785A8EA7-1C7C-46FA-A945-1A666B28F150}" type="pres">
      <dgm:prSet presAssocID="{2AA77173-AE52-4B48-B7A2-4B4C2978EB36}" presName="desTx" presStyleLbl="alignAccFollowNode1" presStyleIdx="0" presStyleCnt="3">
        <dgm:presLayoutVars>
          <dgm:bulletEnabled val="1"/>
        </dgm:presLayoutVars>
      </dgm:prSet>
      <dgm:spPr/>
      <dgm:t>
        <a:bodyPr/>
        <a:lstStyle/>
        <a:p>
          <a:endParaRPr lang="es-ES"/>
        </a:p>
      </dgm:t>
    </dgm:pt>
    <dgm:pt modelId="{0EA33D9F-2B61-4B02-BD97-1DBF008B889B}" type="pres">
      <dgm:prSet presAssocID="{86C62352-BDFB-400C-BBDE-4C58EA28A709}" presName="space" presStyleCnt="0"/>
      <dgm:spPr/>
    </dgm:pt>
    <dgm:pt modelId="{C95B3FC8-4451-4C06-8830-8A60C8433ECC}" type="pres">
      <dgm:prSet presAssocID="{79207CA3-4CE5-45F8-B6C4-28BC940504CC}" presName="composite" presStyleCnt="0"/>
      <dgm:spPr/>
    </dgm:pt>
    <dgm:pt modelId="{1A598FCF-446B-437A-B374-32C739231565}" type="pres">
      <dgm:prSet presAssocID="{79207CA3-4CE5-45F8-B6C4-28BC940504CC}" presName="parTx" presStyleLbl="alignNode1" presStyleIdx="1" presStyleCnt="3">
        <dgm:presLayoutVars>
          <dgm:chMax val="0"/>
          <dgm:chPref val="0"/>
          <dgm:bulletEnabled val="1"/>
        </dgm:presLayoutVars>
      </dgm:prSet>
      <dgm:spPr/>
      <dgm:t>
        <a:bodyPr/>
        <a:lstStyle/>
        <a:p>
          <a:endParaRPr lang="es-ES"/>
        </a:p>
      </dgm:t>
    </dgm:pt>
    <dgm:pt modelId="{CF688D5C-F901-4C67-B86A-E8CCBC0EBD31}" type="pres">
      <dgm:prSet presAssocID="{79207CA3-4CE5-45F8-B6C4-28BC940504CC}" presName="desTx" presStyleLbl="alignAccFollowNode1" presStyleIdx="1" presStyleCnt="3">
        <dgm:presLayoutVars>
          <dgm:bulletEnabled val="1"/>
        </dgm:presLayoutVars>
      </dgm:prSet>
      <dgm:spPr/>
      <dgm:t>
        <a:bodyPr/>
        <a:lstStyle/>
        <a:p>
          <a:endParaRPr lang="es-ES"/>
        </a:p>
      </dgm:t>
    </dgm:pt>
    <dgm:pt modelId="{D757D5D3-66DC-489E-B24D-8F620AB8EDD3}" type="pres">
      <dgm:prSet presAssocID="{674A657B-E972-4D54-9791-152965573A6F}" presName="space" presStyleCnt="0"/>
      <dgm:spPr/>
    </dgm:pt>
    <dgm:pt modelId="{04900C65-6ACF-4695-BA2E-889398E862AA}" type="pres">
      <dgm:prSet presAssocID="{968F54F6-D899-4C2E-9C30-12CD2AFB0967}" presName="composite" presStyleCnt="0"/>
      <dgm:spPr/>
    </dgm:pt>
    <dgm:pt modelId="{E76E560C-AE4F-4B0F-A6FE-44CF29E3B101}" type="pres">
      <dgm:prSet presAssocID="{968F54F6-D899-4C2E-9C30-12CD2AFB0967}" presName="parTx" presStyleLbl="alignNode1" presStyleIdx="2" presStyleCnt="3">
        <dgm:presLayoutVars>
          <dgm:chMax val="0"/>
          <dgm:chPref val="0"/>
          <dgm:bulletEnabled val="1"/>
        </dgm:presLayoutVars>
      </dgm:prSet>
      <dgm:spPr/>
      <dgm:t>
        <a:bodyPr/>
        <a:lstStyle/>
        <a:p>
          <a:endParaRPr lang="es-ES"/>
        </a:p>
      </dgm:t>
    </dgm:pt>
    <dgm:pt modelId="{56D42AA2-E613-4AB9-A813-6D42980DB0DB}" type="pres">
      <dgm:prSet presAssocID="{968F54F6-D899-4C2E-9C30-12CD2AFB0967}" presName="desTx" presStyleLbl="alignAccFollowNode1" presStyleIdx="2" presStyleCnt="3">
        <dgm:presLayoutVars>
          <dgm:bulletEnabled val="1"/>
        </dgm:presLayoutVars>
      </dgm:prSet>
      <dgm:spPr/>
      <dgm:t>
        <a:bodyPr/>
        <a:lstStyle/>
        <a:p>
          <a:endParaRPr lang="es-ES"/>
        </a:p>
      </dgm:t>
    </dgm:pt>
  </dgm:ptLst>
  <dgm:cxnLst>
    <dgm:cxn modelId="{DF202387-89C6-4D64-B4F0-73BEFBA9FDFB}" type="presOf" srcId="{9B30CD35-CF6D-4CC5-BB21-7D8C0C5597FF}" destId="{CF688D5C-F901-4C67-B86A-E8CCBC0EBD31}" srcOrd="0" destOrd="1" presId="urn:microsoft.com/office/officeart/2005/8/layout/hList1"/>
    <dgm:cxn modelId="{DEF3941A-C9D3-4176-BE19-04A2CAF05ADF}" type="presOf" srcId="{B77E47FC-D6A5-4E23-819B-38B0CC1D4A71}" destId="{785A8EA7-1C7C-46FA-A945-1A666B28F150}" srcOrd="0" destOrd="0" presId="urn:microsoft.com/office/officeart/2005/8/layout/hList1"/>
    <dgm:cxn modelId="{2F6B3059-0B0A-49F8-8EB8-4E40215D8165}" type="presOf" srcId="{2AA77173-AE52-4B48-B7A2-4B4C2978EB36}" destId="{A2F03BEC-3194-46F5-9A52-CD8A0ED585C3}" srcOrd="0" destOrd="0" presId="urn:microsoft.com/office/officeart/2005/8/layout/hList1"/>
    <dgm:cxn modelId="{4042E540-369A-4946-81A9-1A00410DD194}" srcId="{79207CA3-4CE5-45F8-B6C4-28BC940504CC}" destId="{9B30CD35-CF6D-4CC5-BB21-7D8C0C5597FF}" srcOrd="1" destOrd="0" parTransId="{FD93580D-D22D-4605-A6CC-EED64C41A5C4}" sibTransId="{33D3CB2F-1445-4735-8D75-BA0B9E5A10E9}"/>
    <dgm:cxn modelId="{10526000-1AFD-4CFC-8143-049ADF45F379}" srcId="{79207CA3-4CE5-45F8-B6C4-28BC940504CC}" destId="{EE8B06DC-387B-4A6F-B63B-3EAA267A7694}" srcOrd="0" destOrd="0" parTransId="{969EA52A-54D3-495D-867B-B61C37B36308}" sibTransId="{6DC98D39-EB3C-4598-9508-D56B42C27250}"/>
    <dgm:cxn modelId="{47187DAD-6D93-43F7-9FFD-819CB5004D8D}" srcId="{63698C45-B683-4A47-903D-5118A178E95A}" destId="{2AA77173-AE52-4B48-B7A2-4B4C2978EB36}" srcOrd="0" destOrd="0" parTransId="{58DFD37B-4964-43E2-8352-395E62B2C2B1}" sibTransId="{86C62352-BDFB-400C-BBDE-4C58EA28A709}"/>
    <dgm:cxn modelId="{DBC812B5-9C18-4DE6-AC2F-4ADA0DE65701}" type="presOf" srcId="{A86F3B8A-F05A-498D-8F61-8943E7C69F38}" destId="{56D42AA2-E613-4AB9-A813-6D42980DB0DB}" srcOrd="0" destOrd="0" presId="urn:microsoft.com/office/officeart/2005/8/layout/hList1"/>
    <dgm:cxn modelId="{AFAE6BF0-6319-45D7-A5B4-C05F35DB2032}" srcId="{63698C45-B683-4A47-903D-5118A178E95A}" destId="{968F54F6-D899-4C2E-9C30-12CD2AFB0967}" srcOrd="2" destOrd="0" parTransId="{FB9E4FDF-01B6-440F-877F-2E09C1E8CC89}" sibTransId="{A2E7F11D-893F-4FB2-A507-9D3CAC857666}"/>
    <dgm:cxn modelId="{AA484BC8-1236-4644-B45F-102C21A6222E}" srcId="{968F54F6-D899-4C2E-9C30-12CD2AFB0967}" destId="{8ED09723-6625-42F3-964F-060FDF1865F8}" srcOrd="1" destOrd="0" parTransId="{2B2588C7-A73D-41B2-A392-E9E080FBB8CD}" sibTransId="{437D5795-9430-4424-847D-48218F5FA043}"/>
    <dgm:cxn modelId="{2B5557E8-9680-49B7-AED8-9AEEC85A5500}" srcId="{968F54F6-D899-4C2E-9C30-12CD2AFB0967}" destId="{AEBFA0E9-7D35-4BFE-894A-CE76C920FC4E}" srcOrd="3" destOrd="0" parTransId="{F9149E45-FDFC-4BDC-949A-55A95F72D592}" sibTransId="{D5A3478D-F36D-4DCA-ACF7-FEA47B27B2F1}"/>
    <dgm:cxn modelId="{C245D8AC-62A5-4A42-B75E-ADE2036F78D2}" type="presOf" srcId="{79207CA3-4CE5-45F8-B6C4-28BC940504CC}" destId="{1A598FCF-446B-437A-B374-32C739231565}" srcOrd="0" destOrd="0" presId="urn:microsoft.com/office/officeart/2005/8/layout/hList1"/>
    <dgm:cxn modelId="{CEE8C7E4-1157-46AB-B811-487B68CE85D7}" type="presOf" srcId="{780FB825-CE5B-48B4-871B-FCD55E62EA3D}" destId="{785A8EA7-1C7C-46FA-A945-1A666B28F150}" srcOrd="0" destOrd="1" presId="urn:microsoft.com/office/officeart/2005/8/layout/hList1"/>
    <dgm:cxn modelId="{10FE177C-5815-4C6C-91C4-7266605C10C6}" type="presOf" srcId="{783161E5-DB47-4F12-ABD8-60A5D0535DEC}" destId="{785A8EA7-1C7C-46FA-A945-1A666B28F150}" srcOrd="0" destOrd="2" presId="urn:microsoft.com/office/officeart/2005/8/layout/hList1"/>
    <dgm:cxn modelId="{A85E172D-F90E-462E-8531-5F1A9C8CD4FB}" srcId="{79207CA3-4CE5-45F8-B6C4-28BC940504CC}" destId="{62D87B8C-2E92-47F3-B7BF-92E5CFE29A4B}" srcOrd="2" destOrd="0" parTransId="{81DBD3CF-97D7-4708-81AA-3C7F32F27A12}" sibTransId="{47485A88-7219-436F-9321-31236D59F414}"/>
    <dgm:cxn modelId="{590C91CA-A7C7-45F7-8108-10D5079684DF}" type="presOf" srcId="{62D87B8C-2E92-47F3-B7BF-92E5CFE29A4B}" destId="{CF688D5C-F901-4C67-B86A-E8CCBC0EBD31}" srcOrd="0" destOrd="2" presId="urn:microsoft.com/office/officeart/2005/8/layout/hList1"/>
    <dgm:cxn modelId="{D391227B-B1D8-4844-A8E8-8D9BACD83941}" type="presOf" srcId="{FEC154F9-89D3-432E-A174-142C4178AD08}" destId="{56D42AA2-E613-4AB9-A813-6D42980DB0DB}" srcOrd="0" destOrd="2" presId="urn:microsoft.com/office/officeart/2005/8/layout/hList1"/>
    <dgm:cxn modelId="{67C0CDBE-E496-495D-ADF9-1CE5A959AA23}" srcId="{968F54F6-D899-4C2E-9C30-12CD2AFB0967}" destId="{FEC154F9-89D3-432E-A174-142C4178AD08}" srcOrd="2" destOrd="0" parTransId="{D50BC241-DD36-4043-A69F-D7C183EB8964}" sibTransId="{3D30F0A2-9AEE-4269-A0BD-53ADE574D25C}"/>
    <dgm:cxn modelId="{B9E0E92D-00DF-443E-8B8E-10557E5978A9}" type="presOf" srcId="{EE8B06DC-387B-4A6F-B63B-3EAA267A7694}" destId="{CF688D5C-F901-4C67-B86A-E8CCBC0EBD31}" srcOrd="0" destOrd="0" presId="urn:microsoft.com/office/officeart/2005/8/layout/hList1"/>
    <dgm:cxn modelId="{3073CD67-0C3B-459B-A76B-EC287C4DF88C}" srcId="{63698C45-B683-4A47-903D-5118A178E95A}" destId="{79207CA3-4CE5-45F8-B6C4-28BC940504CC}" srcOrd="1" destOrd="0" parTransId="{FDECC9DB-68AF-48B0-8DEF-F8A766F38936}" sibTransId="{674A657B-E972-4D54-9791-152965573A6F}"/>
    <dgm:cxn modelId="{4CDD02B9-6166-4CB1-8D42-B70626130CFD}" type="presOf" srcId="{63698C45-B683-4A47-903D-5118A178E95A}" destId="{5DC02B8E-3C3E-4BE2-9F32-AAD4EE0EBEBE}" srcOrd="0" destOrd="0" presId="urn:microsoft.com/office/officeart/2005/8/layout/hList1"/>
    <dgm:cxn modelId="{7823FB94-36F9-427F-9331-AFFDFEAAE207}" srcId="{968F54F6-D899-4C2E-9C30-12CD2AFB0967}" destId="{A86F3B8A-F05A-498D-8F61-8943E7C69F38}" srcOrd="0" destOrd="0" parTransId="{458285DD-6492-4024-B645-E1B1D7933541}" sibTransId="{A7AAE425-C12E-4B08-B39F-71F87105E6A5}"/>
    <dgm:cxn modelId="{C0D70C81-66C4-4AE3-8A1B-A9CCB6432CBA}" type="presOf" srcId="{968F54F6-D899-4C2E-9C30-12CD2AFB0967}" destId="{E76E560C-AE4F-4B0F-A6FE-44CF29E3B101}" srcOrd="0" destOrd="0" presId="urn:microsoft.com/office/officeart/2005/8/layout/hList1"/>
    <dgm:cxn modelId="{B6B5E1B5-4DDB-46C4-8E41-9D9E3E23140B}" srcId="{2AA77173-AE52-4B48-B7A2-4B4C2978EB36}" destId="{780FB825-CE5B-48B4-871B-FCD55E62EA3D}" srcOrd="1" destOrd="0" parTransId="{2579CFAE-B02F-495F-8FE0-6E065E5811B4}" sibTransId="{8387D50F-472B-46C4-8364-7D126505DADA}"/>
    <dgm:cxn modelId="{AC307DDA-7CEE-4655-A016-3EBC4A10683A}" type="presOf" srcId="{AEBFA0E9-7D35-4BFE-894A-CE76C920FC4E}" destId="{56D42AA2-E613-4AB9-A813-6D42980DB0DB}" srcOrd="0" destOrd="3" presId="urn:microsoft.com/office/officeart/2005/8/layout/hList1"/>
    <dgm:cxn modelId="{62226BA3-FB90-4130-8D1C-DE91DCABC94D}" srcId="{2AA77173-AE52-4B48-B7A2-4B4C2978EB36}" destId="{465A3228-5BF8-4FF9-86B0-2884B9F47D03}" srcOrd="3" destOrd="0" parTransId="{FE820DAE-9465-43E4-B91E-592BE510BA36}" sibTransId="{86ACA3C6-DF04-4811-A1BF-2303E549278D}"/>
    <dgm:cxn modelId="{B5CF44EB-677E-4D30-B55B-93728EB78FC6}" srcId="{2AA77173-AE52-4B48-B7A2-4B4C2978EB36}" destId="{783161E5-DB47-4F12-ABD8-60A5D0535DEC}" srcOrd="2" destOrd="0" parTransId="{631D6691-6301-4047-84B3-A1631DF04A46}" sibTransId="{F8549A93-D5BF-4BD4-9C5C-ED238140C457}"/>
    <dgm:cxn modelId="{E6090EEE-FDF0-4084-AD84-868C9CCBF65B}" type="presOf" srcId="{8ED09723-6625-42F3-964F-060FDF1865F8}" destId="{56D42AA2-E613-4AB9-A813-6D42980DB0DB}" srcOrd="0" destOrd="1" presId="urn:microsoft.com/office/officeart/2005/8/layout/hList1"/>
    <dgm:cxn modelId="{F0628014-66BE-4E05-AA84-03AEBBA597ED}" srcId="{2AA77173-AE52-4B48-B7A2-4B4C2978EB36}" destId="{B77E47FC-D6A5-4E23-819B-38B0CC1D4A71}" srcOrd="0" destOrd="0" parTransId="{C359ACEA-9432-4FEE-A62D-E18A760FAC86}" sibTransId="{A15F7BEB-0CC1-4798-8668-CB816F4EC2E5}"/>
    <dgm:cxn modelId="{CE6B8A21-8F2C-4A0D-B74D-94CC5E6F2D2A}" type="presOf" srcId="{465A3228-5BF8-4FF9-86B0-2884B9F47D03}" destId="{785A8EA7-1C7C-46FA-A945-1A666B28F150}" srcOrd="0" destOrd="3" presId="urn:microsoft.com/office/officeart/2005/8/layout/hList1"/>
    <dgm:cxn modelId="{F0EA35FE-3876-4E74-A4ED-E0B1A9327313}" type="presParOf" srcId="{5DC02B8E-3C3E-4BE2-9F32-AAD4EE0EBEBE}" destId="{960A07AD-9F3F-4000-B452-64C7E0068D1E}" srcOrd="0" destOrd="0" presId="urn:microsoft.com/office/officeart/2005/8/layout/hList1"/>
    <dgm:cxn modelId="{25CEC687-F90E-426C-911C-1833924915AD}" type="presParOf" srcId="{960A07AD-9F3F-4000-B452-64C7E0068D1E}" destId="{A2F03BEC-3194-46F5-9A52-CD8A0ED585C3}" srcOrd="0" destOrd="0" presId="urn:microsoft.com/office/officeart/2005/8/layout/hList1"/>
    <dgm:cxn modelId="{9A05D57E-7323-4E55-9D68-B5BAB35F8C82}" type="presParOf" srcId="{960A07AD-9F3F-4000-B452-64C7E0068D1E}" destId="{785A8EA7-1C7C-46FA-A945-1A666B28F150}" srcOrd="1" destOrd="0" presId="urn:microsoft.com/office/officeart/2005/8/layout/hList1"/>
    <dgm:cxn modelId="{F363DE02-B157-4AA0-A6E8-1605A23453B7}" type="presParOf" srcId="{5DC02B8E-3C3E-4BE2-9F32-AAD4EE0EBEBE}" destId="{0EA33D9F-2B61-4B02-BD97-1DBF008B889B}" srcOrd="1" destOrd="0" presId="urn:microsoft.com/office/officeart/2005/8/layout/hList1"/>
    <dgm:cxn modelId="{95CD99B2-54B9-46CD-89DA-DBABFD8A4B12}" type="presParOf" srcId="{5DC02B8E-3C3E-4BE2-9F32-AAD4EE0EBEBE}" destId="{C95B3FC8-4451-4C06-8830-8A60C8433ECC}" srcOrd="2" destOrd="0" presId="urn:microsoft.com/office/officeart/2005/8/layout/hList1"/>
    <dgm:cxn modelId="{A0C26F0E-C420-4EBD-9659-0DE87B75354A}" type="presParOf" srcId="{C95B3FC8-4451-4C06-8830-8A60C8433ECC}" destId="{1A598FCF-446B-437A-B374-32C739231565}" srcOrd="0" destOrd="0" presId="urn:microsoft.com/office/officeart/2005/8/layout/hList1"/>
    <dgm:cxn modelId="{39F455C8-9B51-49E4-9BAC-0840906BF686}" type="presParOf" srcId="{C95B3FC8-4451-4C06-8830-8A60C8433ECC}" destId="{CF688D5C-F901-4C67-B86A-E8CCBC0EBD31}" srcOrd="1" destOrd="0" presId="urn:microsoft.com/office/officeart/2005/8/layout/hList1"/>
    <dgm:cxn modelId="{071095EC-0918-4491-8C41-B3161E4E4EB0}" type="presParOf" srcId="{5DC02B8E-3C3E-4BE2-9F32-AAD4EE0EBEBE}" destId="{D757D5D3-66DC-489E-B24D-8F620AB8EDD3}" srcOrd="3" destOrd="0" presId="urn:microsoft.com/office/officeart/2005/8/layout/hList1"/>
    <dgm:cxn modelId="{6DF0D18E-258C-4ADC-AE02-12EBB212E4E8}" type="presParOf" srcId="{5DC02B8E-3C3E-4BE2-9F32-AAD4EE0EBEBE}" destId="{04900C65-6ACF-4695-BA2E-889398E862AA}" srcOrd="4" destOrd="0" presId="urn:microsoft.com/office/officeart/2005/8/layout/hList1"/>
    <dgm:cxn modelId="{5BA60C51-75D4-4625-B4CC-D16BAD39F36F}" type="presParOf" srcId="{04900C65-6ACF-4695-BA2E-889398E862AA}" destId="{E76E560C-AE4F-4B0F-A6FE-44CF29E3B101}" srcOrd="0" destOrd="0" presId="urn:microsoft.com/office/officeart/2005/8/layout/hList1"/>
    <dgm:cxn modelId="{0C829FB4-424E-4C72-9E71-034D99EBC014}" type="presParOf" srcId="{04900C65-6ACF-4695-BA2E-889398E862AA}" destId="{56D42AA2-E613-4AB9-A813-6D42980DB0DB}" srcOrd="1" destOrd="0" presId="urn:microsoft.com/office/officeart/2005/8/layout/hLis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010F2F2-29EE-4CFA-AF6A-9FAE97581864}" type="doc">
      <dgm:prSet loTypeId="urn:microsoft.com/office/officeart/2005/8/layout/chevron2" loCatId="list" qsTypeId="urn:microsoft.com/office/officeart/2005/8/quickstyle/3d3" qsCatId="3D" csTypeId="urn:microsoft.com/office/officeart/2005/8/colors/accent3_3" csCatId="accent3" phldr="1"/>
      <dgm:spPr/>
      <dgm:t>
        <a:bodyPr/>
        <a:lstStyle/>
        <a:p>
          <a:endParaRPr lang="es-ES"/>
        </a:p>
      </dgm:t>
    </dgm:pt>
    <dgm:pt modelId="{A9689219-95E6-42E0-9ABF-1D218F39C687}">
      <dgm:prSet phldrT="[Texto]" custT="1"/>
      <dgm:spPr/>
      <dgm:t>
        <a:bodyPr/>
        <a:lstStyle/>
        <a:p>
          <a:r>
            <a:rPr lang="es-ES" sz="1200">
              <a:latin typeface="Times New Roman" panose="02020603050405020304" pitchFamily="18" charset="0"/>
              <a:cs typeface="Times New Roman" panose="02020603050405020304" pitchFamily="18" charset="0"/>
            </a:rPr>
            <a:t>To be done before class</a:t>
          </a:r>
        </a:p>
      </dgm:t>
    </dgm:pt>
    <dgm:pt modelId="{9B009155-73A3-4C9B-8D12-2B5968A9B16D}" type="parTrans" cxnId="{457DED53-BDB0-47C7-B8CD-460D0DA03BAA}">
      <dgm:prSet/>
      <dgm:spPr/>
      <dgm:t>
        <a:bodyPr/>
        <a:lstStyle/>
        <a:p>
          <a:endParaRPr lang="es-ES"/>
        </a:p>
      </dgm:t>
    </dgm:pt>
    <dgm:pt modelId="{579BBD6E-6AF9-4063-9264-FA7D48CC8B9E}" type="sibTrans" cxnId="{457DED53-BDB0-47C7-B8CD-460D0DA03BAA}">
      <dgm:prSet/>
      <dgm:spPr/>
      <dgm:t>
        <a:bodyPr/>
        <a:lstStyle/>
        <a:p>
          <a:endParaRPr lang="es-ES"/>
        </a:p>
      </dgm:t>
    </dgm:pt>
    <dgm:pt modelId="{A728EF05-3D8E-401C-A494-62672B3E0CE4}">
      <dgm:prSet phldrT="[Texto]" custT="1"/>
      <dgm:spPr/>
      <dgm:t>
        <a:bodyPr/>
        <a:lstStyle/>
        <a:p>
          <a:r>
            <a:rPr lang="es-ES" sz="1000">
              <a:latin typeface="Times New Roman" panose="02020603050405020304" pitchFamily="18" charset="0"/>
              <a:cs typeface="Times New Roman" panose="02020603050405020304" pitchFamily="18" charset="0"/>
            </a:rPr>
            <a:t> Material to study before class: selected slides from a PowerPoint presentation, designated sections from a reference book, a practical example, and an exercise for programmers to make changes to the example</a:t>
          </a:r>
        </a:p>
      </dgm:t>
    </dgm:pt>
    <dgm:pt modelId="{67AA7549-7124-4B9F-B24C-0DC01E72E549}" type="parTrans" cxnId="{229B8658-02F0-44F6-9BA5-1DF883209848}">
      <dgm:prSet/>
      <dgm:spPr/>
      <dgm:t>
        <a:bodyPr/>
        <a:lstStyle/>
        <a:p>
          <a:endParaRPr lang="es-ES"/>
        </a:p>
      </dgm:t>
    </dgm:pt>
    <dgm:pt modelId="{68E49CE2-C5A9-480A-B5C8-29B6FC55F763}" type="sibTrans" cxnId="{229B8658-02F0-44F6-9BA5-1DF883209848}">
      <dgm:prSet/>
      <dgm:spPr/>
      <dgm:t>
        <a:bodyPr/>
        <a:lstStyle/>
        <a:p>
          <a:endParaRPr lang="es-ES"/>
        </a:p>
      </dgm:t>
    </dgm:pt>
    <dgm:pt modelId="{AE590FBE-204D-4839-ACEF-ADEF83021DF5}">
      <dgm:prSet phldrT="[Texto]" custT="1"/>
      <dgm:spPr/>
      <dgm:t>
        <a:bodyPr/>
        <a:lstStyle/>
        <a:p>
          <a:r>
            <a:rPr lang="es-ES" sz="1200">
              <a:latin typeface="Times New Roman" panose="02020603050405020304" pitchFamily="18" charset="0"/>
              <a:cs typeface="Times New Roman" panose="02020603050405020304" pitchFamily="18" charset="0"/>
            </a:rPr>
            <a:t>Theory class development</a:t>
          </a:r>
        </a:p>
      </dgm:t>
    </dgm:pt>
    <dgm:pt modelId="{1587BD63-4BE0-4271-883D-E34A5CDFE98F}" type="parTrans" cxnId="{C2624514-17CD-4195-9755-8E5180BD4934}">
      <dgm:prSet/>
      <dgm:spPr/>
      <dgm:t>
        <a:bodyPr/>
        <a:lstStyle/>
        <a:p>
          <a:endParaRPr lang="es-ES"/>
        </a:p>
      </dgm:t>
    </dgm:pt>
    <dgm:pt modelId="{24B48D3A-0BC0-42C6-A1BD-6FC39A45AB6D}" type="sibTrans" cxnId="{C2624514-17CD-4195-9755-8E5180BD4934}">
      <dgm:prSet/>
      <dgm:spPr/>
      <dgm:t>
        <a:bodyPr/>
        <a:lstStyle/>
        <a:p>
          <a:endParaRPr lang="es-ES"/>
        </a:p>
      </dgm:t>
    </dgm:pt>
    <dgm:pt modelId="{33550891-80D9-41E0-912A-E4033043EB5F}">
      <dgm:prSet phldrT="[Texto]" custT="1"/>
      <dgm:spPr/>
      <dgm:t>
        <a:bodyPr/>
        <a:lstStyle/>
        <a:p>
          <a:r>
            <a:rPr lang="es-ES" sz="1050"/>
            <a:t> </a:t>
          </a:r>
          <a:r>
            <a:rPr lang="es-ES" sz="1000">
              <a:latin typeface="Times New Roman" panose="02020603050405020304" pitchFamily="18" charset="0"/>
              <a:cs typeface="Times New Roman" panose="02020603050405020304" pitchFamily="18" charset="0"/>
            </a:rPr>
            <a:t>Warm-up: discussion based on students' doubts about the material</a:t>
          </a:r>
        </a:p>
      </dgm:t>
    </dgm:pt>
    <dgm:pt modelId="{69579B00-11B3-484F-9E2F-B1ACC183D791}" type="parTrans" cxnId="{78250793-E2FB-4AA2-B26C-7D3ABB6CA09B}">
      <dgm:prSet/>
      <dgm:spPr/>
      <dgm:t>
        <a:bodyPr/>
        <a:lstStyle/>
        <a:p>
          <a:endParaRPr lang="es-ES"/>
        </a:p>
      </dgm:t>
    </dgm:pt>
    <dgm:pt modelId="{E7BD4CD8-55C0-4742-BAED-5FE40CD7388C}" type="sibTrans" cxnId="{78250793-E2FB-4AA2-B26C-7D3ABB6CA09B}">
      <dgm:prSet/>
      <dgm:spPr/>
      <dgm:t>
        <a:bodyPr/>
        <a:lstStyle/>
        <a:p>
          <a:endParaRPr lang="es-ES"/>
        </a:p>
      </dgm:t>
    </dgm:pt>
    <dgm:pt modelId="{CE912BC2-DAD0-431C-9254-73039DC4418A}">
      <dgm:prSet phldrT="[Texto]" custT="1"/>
      <dgm:spPr/>
      <dgm:t>
        <a:bodyPr/>
        <a:lstStyle/>
        <a:p>
          <a:r>
            <a:rPr lang="es-ES" sz="1000">
              <a:latin typeface="Times New Roman" panose="02020603050405020304" pitchFamily="18" charset="0"/>
              <a:cs typeface="Times New Roman" panose="02020603050405020304" pitchFamily="18" charset="0"/>
            </a:rPr>
            <a:t> Wrong answers to questions are discussed in pairs / small groups</a:t>
          </a:r>
        </a:p>
      </dgm:t>
    </dgm:pt>
    <dgm:pt modelId="{F74D6C4E-7B5D-48A9-A9C4-2BB9D74A1892}" type="parTrans" cxnId="{86A2849E-51F5-46F3-8711-A884A20D36B8}">
      <dgm:prSet/>
      <dgm:spPr/>
      <dgm:t>
        <a:bodyPr/>
        <a:lstStyle/>
        <a:p>
          <a:endParaRPr lang="es-ES"/>
        </a:p>
      </dgm:t>
    </dgm:pt>
    <dgm:pt modelId="{6E3D3ACB-B3BF-40FF-B468-28E8F2E94D60}" type="sibTrans" cxnId="{86A2849E-51F5-46F3-8711-A884A20D36B8}">
      <dgm:prSet/>
      <dgm:spPr/>
      <dgm:t>
        <a:bodyPr/>
        <a:lstStyle/>
        <a:p>
          <a:endParaRPr lang="es-ES"/>
        </a:p>
      </dgm:t>
    </dgm:pt>
    <dgm:pt modelId="{B972572F-9731-46C6-9515-E216A842E214}">
      <dgm:prSet phldrT="[Texto]" custT="1"/>
      <dgm:spPr/>
      <dgm:t>
        <a:bodyPr/>
        <a:lstStyle/>
        <a:p>
          <a:r>
            <a:rPr lang="es-ES" sz="1000">
              <a:latin typeface="Times New Roman" panose="02020603050405020304" pitchFamily="18" charset="0"/>
              <a:cs typeface="Times New Roman" panose="02020603050405020304" pitchFamily="18" charset="0"/>
            </a:rPr>
            <a:t> Make use of what you have studied: completion of an online test on this material</a:t>
          </a:r>
        </a:p>
      </dgm:t>
    </dgm:pt>
    <dgm:pt modelId="{541B8308-3EF4-4876-B8FA-E640CEBF23D5}" type="parTrans" cxnId="{7F27CC73-41B5-45A1-9410-76E2B1962D1D}">
      <dgm:prSet/>
      <dgm:spPr/>
      <dgm:t>
        <a:bodyPr/>
        <a:lstStyle/>
        <a:p>
          <a:endParaRPr lang="es-ES"/>
        </a:p>
      </dgm:t>
    </dgm:pt>
    <dgm:pt modelId="{AE1A4C68-6667-4578-B0C0-38C4447B8BAD}" type="sibTrans" cxnId="{7F27CC73-41B5-45A1-9410-76E2B1962D1D}">
      <dgm:prSet/>
      <dgm:spPr/>
      <dgm:t>
        <a:bodyPr/>
        <a:lstStyle/>
        <a:p>
          <a:endParaRPr lang="es-ES"/>
        </a:p>
      </dgm:t>
    </dgm:pt>
    <dgm:pt modelId="{CCD1B99C-4B21-4E8F-9433-543CDD5AD3D8}">
      <dgm:prSet phldrT="[Texto]" custT="1"/>
      <dgm:spPr/>
      <dgm:t>
        <a:bodyPr/>
        <a:lstStyle/>
        <a:p>
          <a:r>
            <a:rPr lang="es-ES" sz="1000">
              <a:latin typeface="Times New Roman" panose="02020603050405020304" pitchFamily="18" charset="0"/>
              <a:cs typeface="Times New Roman" panose="02020603050405020304" pitchFamily="18" charset="0"/>
            </a:rPr>
            <a:t> Difficult questions in the test (according to students' results), and additional questions added by the lecturer through Socrative, are answered</a:t>
          </a:r>
        </a:p>
      </dgm:t>
    </dgm:pt>
    <dgm:pt modelId="{4D972681-924A-4FA9-AE6B-FE707C25BDCD}" type="parTrans" cxnId="{027F6558-3555-4871-9BBB-B60094A011D7}">
      <dgm:prSet/>
      <dgm:spPr/>
      <dgm:t>
        <a:bodyPr/>
        <a:lstStyle/>
        <a:p>
          <a:endParaRPr lang="es-ES"/>
        </a:p>
      </dgm:t>
    </dgm:pt>
    <dgm:pt modelId="{2887C977-0913-4E80-978A-98532DBF0993}" type="sibTrans" cxnId="{027F6558-3555-4871-9BBB-B60094A011D7}">
      <dgm:prSet/>
      <dgm:spPr/>
      <dgm:t>
        <a:bodyPr/>
        <a:lstStyle/>
        <a:p>
          <a:endParaRPr lang="es-ES"/>
        </a:p>
      </dgm:t>
    </dgm:pt>
    <dgm:pt modelId="{1D15F525-87C3-4AC7-8611-C35AB789A0F3}">
      <dgm:prSet phldrT="[Texto]" custT="1"/>
      <dgm:spPr/>
      <dgm:t>
        <a:bodyPr/>
        <a:lstStyle/>
        <a:p>
          <a:r>
            <a:rPr lang="es-ES" sz="1000">
              <a:latin typeface="Times New Roman" panose="02020603050405020304" pitchFamily="18" charset="0"/>
              <a:cs typeface="Times New Roman" panose="02020603050405020304" pitchFamily="18" charset="0"/>
            </a:rPr>
            <a:t> Individual completion of the same questions after the discussion</a:t>
          </a:r>
        </a:p>
      </dgm:t>
    </dgm:pt>
    <dgm:pt modelId="{0E608C67-10DF-4CCB-9300-8F8A69E4970C}" type="parTrans" cxnId="{F29E1F72-71DF-40A1-BF60-C48835186B1F}">
      <dgm:prSet/>
      <dgm:spPr/>
      <dgm:t>
        <a:bodyPr/>
        <a:lstStyle/>
        <a:p>
          <a:endParaRPr lang="es-ES"/>
        </a:p>
      </dgm:t>
    </dgm:pt>
    <dgm:pt modelId="{F84B3A94-35A1-49D8-B5F6-5D1A344B8576}" type="sibTrans" cxnId="{F29E1F72-71DF-40A1-BF60-C48835186B1F}">
      <dgm:prSet/>
      <dgm:spPr/>
      <dgm:t>
        <a:bodyPr/>
        <a:lstStyle/>
        <a:p>
          <a:endParaRPr lang="es-ES"/>
        </a:p>
      </dgm:t>
    </dgm:pt>
    <dgm:pt modelId="{25A12F04-74E9-4C98-A574-3D9E245BEBDE}">
      <dgm:prSet phldrT="[Texto]" custT="1"/>
      <dgm:spPr/>
      <dgm:t>
        <a:bodyPr/>
        <a:lstStyle/>
        <a:p>
          <a:r>
            <a:rPr lang="es-ES" sz="1000">
              <a:latin typeface="Times New Roman" panose="02020603050405020304" pitchFamily="18" charset="0"/>
              <a:cs typeface="Times New Roman" panose="02020603050405020304" pitchFamily="18" charset="0"/>
            </a:rPr>
            <a:t> Checking answers and final whole group discussion</a:t>
          </a:r>
        </a:p>
      </dgm:t>
    </dgm:pt>
    <dgm:pt modelId="{0AF2614D-D836-4D39-A0CB-56A5F1D0BFD0}" type="parTrans" cxnId="{6597C2F3-DE19-4F66-8727-FCBC111FAA74}">
      <dgm:prSet/>
      <dgm:spPr/>
      <dgm:t>
        <a:bodyPr/>
        <a:lstStyle/>
        <a:p>
          <a:endParaRPr lang="es-ES"/>
        </a:p>
      </dgm:t>
    </dgm:pt>
    <dgm:pt modelId="{023CF494-4CF7-442C-B9A9-C569D81643D4}" type="sibTrans" cxnId="{6597C2F3-DE19-4F66-8727-FCBC111FAA74}">
      <dgm:prSet/>
      <dgm:spPr/>
      <dgm:t>
        <a:bodyPr/>
        <a:lstStyle/>
        <a:p>
          <a:endParaRPr lang="es-ES"/>
        </a:p>
      </dgm:t>
    </dgm:pt>
    <dgm:pt modelId="{5970BC52-2EA4-4D45-A729-F0C8E57A4A5F}">
      <dgm:prSet phldrT="[Texto]" custT="1"/>
      <dgm:spPr/>
      <dgm:t>
        <a:bodyPr/>
        <a:lstStyle/>
        <a:p>
          <a:r>
            <a:rPr lang="es-ES" sz="1000"/>
            <a:t> </a:t>
          </a:r>
          <a:r>
            <a:rPr lang="es-ES" sz="1000">
              <a:latin typeface="Times New Roman" panose="02020603050405020304" pitchFamily="18" charset="0"/>
              <a:cs typeface="Times New Roman" panose="02020603050405020304" pitchFamily="18" charset="0"/>
            </a:rPr>
            <a:t>Comprehensive outline of each class with "session goals", "material to study before class", and to "make use of what you have studied"</a:t>
          </a:r>
        </a:p>
      </dgm:t>
    </dgm:pt>
    <dgm:pt modelId="{36C5AC51-D514-4CC7-BB72-722BC95F3B16}" type="parTrans" cxnId="{A4F1F16E-990E-47BB-865D-99D4ADBCF0F9}">
      <dgm:prSet/>
      <dgm:spPr/>
      <dgm:t>
        <a:bodyPr/>
        <a:lstStyle/>
        <a:p>
          <a:endParaRPr lang="es-ES"/>
        </a:p>
      </dgm:t>
    </dgm:pt>
    <dgm:pt modelId="{751C33F2-079A-4B26-90A2-6F2ACDA88213}" type="sibTrans" cxnId="{A4F1F16E-990E-47BB-865D-99D4ADBCF0F9}">
      <dgm:prSet/>
      <dgm:spPr/>
      <dgm:t>
        <a:bodyPr/>
        <a:lstStyle/>
        <a:p>
          <a:endParaRPr lang="es-ES"/>
        </a:p>
      </dgm:t>
    </dgm:pt>
    <dgm:pt modelId="{E2E1C16C-3DF6-486A-9A59-78B8A04D8CBA}" type="pres">
      <dgm:prSet presAssocID="{9010F2F2-29EE-4CFA-AF6A-9FAE97581864}" presName="linearFlow" presStyleCnt="0">
        <dgm:presLayoutVars>
          <dgm:dir/>
          <dgm:animLvl val="lvl"/>
          <dgm:resizeHandles val="exact"/>
        </dgm:presLayoutVars>
      </dgm:prSet>
      <dgm:spPr/>
      <dgm:t>
        <a:bodyPr/>
        <a:lstStyle/>
        <a:p>
          <a:endParaRPr lang="es-ES"/>
        </a:p>
      </dgm:t>
    </dgm:pt>
    <dgm:pt modelId="{EDFE53D6-062D-4672-8882-8E9860A4ABB0}" type="pres">
      <dgm:prSet presAssocID="{A9689219-95E6-42E0-9ABF-1D218F39C687}" presName="composite" presStyleCnt="0"/>
      <dgm:spPr/>
    </dgm:pt>
    <dgm:pt modelId="{5B4D2DBC-2210-47C2-B690-D328FD3A9D14}" type="pres">
      <dgm:prSet presAssocID="{A9689219-95E6-42E0-9ABF-1D218F39C687}" presName="parentText" presStyleLbl="alignNode1" presStyleIdx="0" presStyleCnt="2">
        <dgm:presLayoutVars>
          <dgm:chMax val="1"/>
          <dgm:bulletEnabled val="1"/>
        </dgm:presLayoutVars>
      </dgm:prSet>
      <dgm:spPr/>
      <dgm:t>
        <a:bodyPr/>
        <a:lstStyle/>
        <a:p>
          <a:endParaRPr lang="es-ES"/>
        </a:p>
      </dgm:t>
    </dgm:pt>
    <dgm:pt modelId="{C4876EAD-9500-446B-9A7A-CE0AD7F67E67}" type="pres">
      <dgm:prSet presAssocID="{A9689219-95E6-42E0-9ABF-1D218F39C687}" presName="descendantText" presStyleLbl="alignAcc1" presStyleIdx="0" presStyleCnt="2" custScaleY="109544">
        <dgm:presLayoutVars>
          <dgm:bulletEnabled val="1"/>
        </dgm:presLayoutVars>
      </dgm:prSet>
      <dgm:spPr/>
      <dgm:t>
        <a:bodyPr/>
        <a:lstStyle/>
        <a:p>
          <a:endParaRPr lang="es-ES"/>
        </a:p>
      </dgm:t>
    </dgm:pt>
    <dgm:pt modelId="{357233CE-15AB-4D34-B0F3-6ECF2B798AA4}" type="pres">
      <dgm:prSet presAssocID="{579BBD6E-6AF9-4063-9264-FA7D48CC8B9E}" presName="sp" presStyleCnt="0"/>
      <dgm:spPr/>
    </dgm:pt>
    <dgm:pt modelId="{E847620F-5A86-4CDE-BC76-F6FEE3C9260F}" type="pres">
      <dgm:prSet presAssocID="{AE590FBE-204D-4839-ACEF-ADEF83021DF5}" presName="composite" presStyleCnt="0"/>
      <dgm:spPr/>
    </dgm:pt>
    <dgm:pt modelId="{1B50ED1F-F7E2-4413-AB41-22CE49738EE9}" type="pres">
      <dgm:prSet presAssocID="{AE590FBE-204D-4839-ACEF-ADEF83021DF5}" presName="parentText" presStyleLbl="alignNode1" presStyleIdx="1" presStyleCnt="2">
        <dgm:presLayoutVars>
          <dgm:chMax val="1"/>
          <dgm:bulletEnabled val="1"/>
        </dgm:presLayoutVars>
      </dgm:prSet>
      <dgm:spPr/>
      <dgm:t>
        <a:bodyPr/>
        <a:lstStyle/>
        <a:p>
          <a:endParaRPr lang="es-ES"/>
        </a:p>
      </dgm:t>
    </dgm:pt>
    <dgm:pt modelId="{400C307C-D837-48FE-9F20-FB1660E628BC}" type="pres">
      <dgm:prSet presAssocID="{AE590FBE-204D-4839-ACEF-ADEF83021DF5}" presName="descendantText" presStyleLbl="alignAcc1" presStyleIdx="1" presStyleCnt="2" custScaleY="113011">
        <dgm:presLayoutVars>
          <dgm:bulletEnabled val="1"/>
        </dgm:presLayoutVars>
      </dgm:prSet>
      <dgm:spPr/>
      <dgm:t>
        <a:bodyPr/>
        <a:lstStyle/>
        <a:p>
          <a:endParaRPr lang="es-ES"/>
        </a:p>
      </dgm:t>
    </dgm:pt>
  </dgm:ptLst>
  <dgm:cxnLst>
    <dgm:cxn modelId="{C2624514-17CD-4195-9755-8E5180BD4934}" srcId="{9010F2F2-29EE-4CFA-AF6A-9FAE97581864}" destId="{AE590FBE-204D-4839-ACEF-ADEF83021DF5}" srcOrd="1" destOrd="0" parTransId="{1587BD63-4BE0-4271-883D-E34A5CDFE98F}" sibTransId="{24B48D3A-0BC0-42C6-A1BD-6FC39A45AB6D}"/>
    <dgm:cxn modelId="{86A2849E-51F5-46F3-8711-A884A20D36B8}" srcId="{AE590FBE-204D-4839-ACEF-ADEF83021DF5}" destId="{CE912BC2-DAD0-431C-9254-73039DC4418A}" srcOrd="2" destOrd="0" parTransId="{F74D6C4E-7B5D-48A9-A9C4-2BB9D74A1892}" sibTransId="{6E3D3ACB-B3BF-40FF-B468-28E8F2E94D60}"/>
    <dgm:cxn modelId="{A7F92248-11FC-432D-8CF8-4D2F430DA189}" type="presOf" srcId="{1D15F525-87C3-4AC7-8611-C35AB789A0F3}" destId="{400C307C-D837-48FE-9F20-FB1660E628BC}" srcOrd="0" destOrd="3" presId="urn:microsoft.com/office/officeart/2005/8/layout/chevron2"/>
    <dgm:cxn modelId="{027F6558-3555-4871-9BBB-B60094A011D7}" srcId="{AE590FBE-204D-4839-ACEF-ADEF83021DF5}" destId="{CCD1B99C-4B21-4E8F-9433-543CDD5AD3D8}" srcOrd="1" destOrd="0" parTransId="{4D972681-924A-4FA9-AE6B-FE707C25BDCD}" sibTransId="{2887C977-0913-4E80-978A-98532DBF0993}"/>
    <dgm:cxn modelId="{4BAFB6DD-9F86-44B0-B638-5E557D3F3F9E}" type="presOf" srcId="{CE912BC2-DAD0-431C-9254-73039DC4418A}" destId="{400C307C-D837-48FE-9F20-FB1660E628BC}" srcOrd="0" destOrd="2" presId="urn:microsoft.com/office/officeart/2005/8/layout/chevron2"/>
    <dgm:cxn modelId="{229B8658-02F0-44F6-9BA5-1DF883209848}" srcId="{A9689219-95E6-42E0-9ABF-1D218F39C687}" destId="{A728EF05-3D8E-401C-A494-62672B3E0CE4}" srcOrd="1" destOrd="0" parTransId="{67AA7549-7124-4B9F-B24C-0DC01E72E549}" sibTransId="{68E49CE2-C5A9-480A-B5C8-29B6FC55F763}"/>
    <dgm:cxn modelId="{123A2A0C-B1C2-40D6-92C8-1E700EAB9D8F}" type="presOf" srcId="{33550891-80D9-41E0-912A-E4033043EB5F}" destId="{400C307C-D837-48FE-9F20-FB1660E628BC}" srcOrd="0" destOrd="0" presId="urn:microsoft.com/office/officeart/2005/8/layout/chevron2"/>
    <dgm:cxn modelId="{6597C2F3-DE19-4F66-8727-FCBC111FAA74}" srcId="{AE590FBE-204D-4839-ACEF-ADEF83021DF5}" destId="{25A12F04-74E9-4C98-A574-3D9E245BEBDE}" srcOrd="4" destOrd="0" parTransId="{0AF2614D-D836-4D39-A0CB-56A5F1D0BFD0}" sibTransId="{023CF494-4CF7-442C-B9A9-C569D81643D4}"/>
    <dgm:cxn modelId="{2FF5F52F-2006-4516-881A-8D5368F586A4}" type="presOf" srcId="{A9689219-95E6-42E0-9ABF-1D218F39C687}" destId="{5B4D2DBC-2210-47C2-B690-D328FD3A9D14}" srcOrd="0" destOrd="0" presId="urn:microsoft.com/office/officeart/2005/8/layout/chevron2"/>
    <dgm:cxn modelId="{7F27CC73-41B5-45A1-9410-76E2B1962D1D}" srcId="{A9689219-95E6-42E0-9ABF-1D218F39C687}" destId="{B972572F-9731-46C6-9515-E216A842E214}" srcOrd="2" destOrd="0" parTransId="{541B8308-3EF4-4876-B8FA-E640CEBF23D5}" sibTransId="{AE1A4C68-6667-4578-B0C0-38C4447B8BAD}"/>
    <dgm:cxn modelId="{457DED53-BDB0-47C7-B8CD-460D0DA03BAA}" srcId="{9010F2F2-29EE-4CFA-AF6A-9FAE97581864}" destId="{A9689219-95E6-42E0-9ABF-1D218F39C687}" srcOrd="0" destOrd="0" parTransId="{9B009155-73A3-4C9B-8D12-2B5968A9B16D}" sibTransId="{579BBD6E-6AF9-4063-9264-FA7D48CC8B9E}"/>
    <dgm:cxn modelId="{25DFD771-A9FF-46D5-ADED-025E026119D8}" type="presOf" srcId="{5970BC52-2EA4-4D45-A729-F0C8E57A4A5F}" destId="{C4876EAD-9500-446B-9A7A-CE0AD7F67E67}" srcOrd="0" destOrd="0" presId="urn:microsoft.com/office/officeart/2005/8/layout/chevron2"/>
    <dgm:cxn modelId="{9CAAE3D4-875D-4DB5-BE42-3723A33C047E}" type="presOf" srcId="{CCD1B99C-4B21-4E8F-9433-543CDD5AD3D8}" destId="{400C307C-D837-48FE-9F20-FB1660E628BC}" srcOrd="0" destOrd="1" presId="urn:microsoft.com/office/officeart/2005/8/layout/chevron2"/>
    <dgm:cxn modelId="{78250793-E2FB-4AA2-B26C-7D3ABB6CA09B}" srcId="{AE590FBE-204D-4839-ACEF-ADEF83021DF5}" destId="{33550891-80D9-41E0-912A-E4033043EB5F}" srcOrd="0" destOrd="0" parTransId="{69579B00-11B3-484F-9E2F-B1ACC183D791}" sibTransId="{E7BD4CD8-55C0-4742-BAED-5FE40CD7388C}"/>
    <dgm:cxn modelId="{B6FC57F3-2F6A-4F33-BC5B-C69CC955C552}" type="presOf" srcId="{A728EF05-3D8E-401C-A494-62672B3E0CE4}" destId="{C4876EAD-9500-446B-9A7A-CE0AD7F67E67}" srcOrd="0" destOrd="1" presId="urn:microsoft.com/office/officeart/2005/8/layout/chevron2"/>
    <dgm:cxn modelId="{A4F1F16E-990E-47BB-865D-99D4ADBCF0F9}" srcId="{A9689219-95E6-42E0-9ABF-1D218F39C687}" destId="{5970BC52-2EA4-4D45-A729-F0C8E57A4A5F}" srcOrd="0" destOrd="0" parTransId="{36C5AC51-D514-4CC7-BB72-722BC95F3B16}" sibTransId="{751C33F2-079A-4B26-90A2-6F2ACDA88213}"/>
    <dgm:cxn modelId="{F29E1F72-71DF-40A1-BF60-C48835186B1F}" srcId="{AE590FBE-204D-4839-ACEF-ADEF83021DF5}" destId="{1D15F525-87C3-4AC7-8611-C35AB789A0F3}" srcOrd="3" destOrd="0" parTransId="{0E608C67-10DF-4CCB-9300-8F8A69E4970C}" sibTransId="{F84B3A94-35A1-49D8-B5F6-5D1A344B8576}"/>
    <dgm:cxn modelId="{81858830-92BE-43EA-B308-2147862F5598}" type="presOf" srcId="{25A12F04-74E9-4C98-A574-3D9E245BEBDE}" destId="{400C307C-D837-48FE-9F20-FB1660E628BC}" srcOrd="0" destOrd="4" presId="urn:microsoft.com/office/officeart/2005/8/layout/chevron2"/>
    <dgm:cxn modelId="{7D887E56-013E-4521-A3D3-5C49B4ADBA33}" type="presOf" srcId="{AE590FBE-204D-4839-ACEF-ADEF83021DF5}" destId="{1B50ED1F-F7E2-4413-AB41-22CE49738EE9}" srcOrd="0" destOrd="0" presId="urn:microsoft.com/office/officeart/2005/8/layout/chevron2"/>
    <dgm:cxn modelId="{6D84D518-DC2D-4FB5-BC15-23A2AF1565CC}" type="presOf" srcId="{9010F2F2-29EE-4CFA-AF6A-9FAE97581864}" destId="{E2E1C16C-3DF6-486A-9A59-78B8A04D8CBA}" srcOrd="0" destOrd="0" presId="urn:microsoft.com/office/officeart/2005/8/layout/chevron2"/>
    <dgm:cxn modelId="{F2B0B7F6-0948-4AA6-BEA1-A56D7ED2ED5A}" type="presOf" srcId="{B972572F-9731-46C6-9515-E216A842E214}" destId="{C4876EAD-9500-446B-9A7A-CE0AD7F67E67}" srcOrd="0" destOrd="2" presId="urn:microsoft.com/office/officeart/2005/8/layout/chevron2"/>
    <dgm:cxn modelId="{BAE4DC45-1446-4DDE-BB79-671DEAA36A65}" type="presParOf" srcId="{E2E1C16C-3DF6-486A-9A59-78B8A04D8CBA}" destId="{EDFE53D6-062D-4672-8882-8E9860A4ABB0}" srcOrd="0" destOrd="0" presId="urn:microsoft.com/office/officeart/2005/8/layout/chevron2"/>
    <dgm:cxn modelId="{3E2A4FBE-7186-43CF-80B5-CA1E41DFA389}" type="presParOf" srcId="{EDFE53D6-062D-4672-8882-8E9860A4ABB0}" destId="{5B4D2DBC-2210-47C2-B690-D328FD3A9D14}" srcOrd="0" destOrd="0" presId="urn:microsoft.com/office/officeart/2005/8/layout/chevron2"/>
    <dgm:cxn modelId="{BD20AAAF-3971-48C1-A0B2-02F9FEE81B6B}" type="presParOf" srcId="{EDFE53D6-062D-4672-8882-8E9860A4ABB0}" destId="{C4876EAD-9500-446B-9A7A-CE0AD7F67E67}" srcOrd="1" destOrd="0" presId="urn:microsoft.com/office/officeart/2005/8/layout/chevron2"/>
    <dgm:cxn modelId="{DFC42BC4-5742-48CA-8304-F4198F72FA0F}" type="presParOf" srcId="{E2E1C16C-3DF6-486A-9A59-78B8A04D8CBA}" destId="{357233CE-15AB-4D34-B0F3-6ECF2B798AA4}" srcOrd="1" destOrd="0" presId="urn:microsoft.com/office/officeart/2005/8/layout/chevron2"/>
    <dgm:cxn modelId="{E3235D0B-0B8E-4951-9B99-49BD1A62FF82}" type="presParOf" srcId="{E2E1C16C-3DF6-486A-9A59-78B8A04D8CBA}" destId="{E847620F-5A86-4CDE-BC76-F6FEE3C9260F}" srcOrd="2" destOrd="0" presId="urn:microsoft.com/office/officeart/2005/8/layout/chevron2"/>
    <dgm:cxn modelId="{43CE9B93-56D8-4C28-85E8-95BC02F3050B}" type="presParOf" srcId="{E847620F-5A86-4CDE-BC76-F6FEE3C9260F}" destId="{1B50ED1F-F7E2-4413-AB41-22CE49738EE9}" srcOrd="0" destOrd="0" presId="urn:microsoft.com/office/officeart/2005/8/layout/chevron2"/>
    <dgm:cxn modelId="{5DE05A8B-52FA-488C-8518-CA345E338B6C}" type="presParOf" srcId="{E847620F-5A86-4CDE-BC76-F6FEE3C9260F}" destId="{400C307C-D837-48FE-9F20-FB1660E628BC}" srcOrd="1" destOrd="0" presId="urn:microsoft.com/office/officeart/2005/8/layout/chevron2"/>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C48965-B02E-4A17-8C7B-FB17D0E7B7EF}">
      <dsp:nvSpPr>
        <dsp:cNvPr id="0" name=""/>
        <dsp:cNvSpPr/>
      </dsp:nvSpPr>
      <dsp:spPr>
        <a:xfrm>
          <a:off x="1805651" y="-50913"/>
          <a:ext cx="1803014" cy="657991"/>
        </a:xfrm>
        <a:prstGeom prst="roundRect">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1</a:t>
          </a:r>
          <a:r>
            <a:rPr lang="es-ES" sz="1000" kern="1200">
              <a:latin typeface="Times New Roman" panose="02020603050405020304" pitchFamily="18" charset="0"/>
              <a:cs typeface="Times New Roman" panose="02020603050405020304" pitchFamily="18" charset="0"/>
            </a:rPr>
            <a:t>. Warm-up</a:t>
          </a:r>
          <a:r>
            <a:rPr lang="en-GB" sz="1000" kern="1200">
              <a:latin typeface="Times New Roman" panose="02020603050405020304" pitchFamily="18" charset="0"/>
              <a:cs typeface="Times New Roman" panose="02020603050405020304" pitchFamily="18" charset="0"/>
            </a:rPr>
            <a:t>: </a:t>
          </a:r>
        </a:p>
        <a:p>
          <a:pPr lvl="0" algn="ctr" defTabSz="488950">
            <a:lnSpc>
              <a:spcPct val="90000"/>
            </a:lnSpc>
            <a:spcBef>
              <a:spcPct val="0"/>
            </a:spcBef>
            <a:spcAft>
              <a:spcPct val="35000"/>
            </a:spcAft>
          </a:pPr>
          <a:r>
            <a:rPr lang="en-GB" sz="1000" kern="1200">
              <a:latin typeface="Times New Roman" panose="02020603050405020304" pitchFamily="18" charset="0"/>
              <a:cs typeface="Times New Roman" panose="02020603050405020304" pitchFamily="18" charset="0"/>
            </a:rPr>
            <a:t>Video with core content</a:t>
          </a:r>
          <a:endParaRPr lang="es-ES" sz="1000" kern="1200">
            <a:latin typeface="Times New Roman" panose="02020603050405020304" pitchFamily="18" charset="0"/>
            <a:cs typeface="Times New Roman" panose="02020603050405020304" pitchFamily="18" charset="0"/>
          </a:endParaRPr>
        </a:p>
      </dsp:txBody>
      <dsp:txXfrm>
        <a:off x="1837771" y="-18793"/>
        <a:ext cx="1738774" cy="593751"/>
      </dsp:txXfrm>
    </dsp:sp>
    <dsp:sp modelId="{71A296B1-2DD3-4A52-9389-F4429621984F}">
      <dsp:nvSpPr>
        <dsp:cNvPr id="0" name=""/>
        <dsp:cNvSpPr/>
      </dsp:nvSpPr>
      <dsp:spPr>
        <a:xfrm>
          <a:off x="1772972" y="557005"/>
          <a:ext cx="2594070" cy="2594070"/>
        </a:xfrm>
        <a:custGeom>
          <a:avLst/>
          <a:gdLst/>
          <a:ahLst/>
          <a:cxnLst/>
          <a:rect l="0" t="0" r="0" b="0"/>
          <a:pathLst>
            <a:path>
              <a:moveTo>
                <a:pt x="1727784" y="73615"/>
              </a:moveTo>
              <a:arcTo wR="1297035" hR="1297035" stAng="17363787" swAng="620197"/>
            </a:path>
          </a:pathLst>
        </a:custGeom>
        <a:noFill/>
        <a:ln w="6350" cap="flat" cmpd="sng" algn="ctr">
          <a:solidFill>
            <a:schemeClr val="accent3">
              <a:shade val="90000"/>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692489EB-C5F9-4447-95C6-EC0A94DD6EA6}">
      <dsp:nvSpPr>
        <dsp:cNvPr id="0" name=""/>
        <dsp:cNvSpPr/>
      </dsp:nvSpPr>
      <dsp:spPr>
        <a:xfrm>
          <a:off x="3597656" y="768196"/>
          <a:ext cx="1803014" cy="657991"/>
        </a:xfrm>
        <a:prstGeom prst="roundRect">
          <a:avLst/>
        </a:prstGeom>
        <a:solidFill>
          <a:schemeClr val="accent3">
            <a:shade val="80000"/>
            <a:hueOff val="0"/>
            <a:satOff val="0"/>
            <a:lumOff val="381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kern="1200">
              <a:latin typeface="Times New Roman" panose="02020603050405020304" pitchFamily="18" charset="0"/>
              <a:cs typeface="Times New Roman" panose="02020603050405020304" pitchFamily="18" charset="0"/>
            </a:rPr>
            <a:t>2. </a:t>
          </a:r>
          <a:r>
            <a:rPr lang="en-GB" sz="1000" kern="1200">
              <a:latin typeface="Times New Roman" panose="02020603050405020304" pitchFamily="18" charset="0"/>
              <a:cs typeface="Times New Roman" panose="02020603050405020304" pitchFamily="18" charset="0"/>
            </a:rPr>
            <a:t>Pair / group discussion of video</a:t>
          </a:r>
          <a:endParaRPr lang="es-ES" sz="1000" kern="1200">
            <a:latin typeface="Times New Roman" panose="02020603050405020304" pitchFamily="18" charset="0"/>
            <a:cs typeface="Times New Roman" panose="02020603050405020304" pitchFamily="18" charset="0"/>
          </a:endParaRPr>
        </a:p>
      </dsp:txBody>
      <dsp:txXfrm>
        <a:off x="3629776" y="800316"/>
        <a:ext cx="1738774" cy="593751"/>
      </dsp:txXfrm>
    </dsp:sp>
    <dsp:sp modelId="{EFD4FED9-D7CB-4F06-951C-8E03EEF31426}">
      <dsp:nvSpPr>
        <dsp:cNvPr id="0" name=""/>
        <dsp:cNvSpPr/>
      </dsp:nvSpPr>
      <dsp:spPr>
        <a:xfrm>
          <a:off x="1961784" y="103542"/>
          <a:ext cx="2594070" cy="2594070"/>
        </a:xfrm>
        <a:custGeom>
          <a:avLst/>
          <a:gdLst/>
          <a:ahLst/>
          <a:cxnLst/>
          <a:rect l="0" t="0" r="0" b="0"/>
          <a:pathLst>
            <a:path>
              <a:moveTo>
                <a:pt x="2590653" y="1391117"/>
              </a:moveTo>
              <a:arcTo wR="1297035" hR="1297035" stAng="249582" swAng="547755"/>
            </a:path>
          </a:pathLst>
        </a:custGeom>
        <a:noFill/>
        <a:ln w="6350" cap="flat" cmpd="sng" algn="ctr">
          <a:solidFill>
            <a:schemeClr val="accent3">
              <a:shade val="90000"/>
              <a:hueOff val="0"/>
              <a:satOff val="0"/>
              <a:lumOff val="3175"/>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62F0E00F-A907-43AD-B364-7C06622576E1}">
      <dsp:nvSpPr>
        <dsp:cNvPr id="0" name=""/>
        <dsp:cNvSpPr/>
      </dsp:nvSpPr>
      <dsp:spPr>
        <a:xfrm>
          <a:off x="3536249" y="1764986"/>
          <a:ext cx="1803014" cy="657991"/>
        </a:xfrm>
        <a:prstGeom prst="roundRect">
          <a:avLst/>
        </a:prstGeom>
        <a:solidFill>
          <a:schemeClr val="accent3">
            <a:shade val="80000"/>
            <a:hueOff val="0"/>
            <a:satOff val="0"/>
            <a:lumOff val="763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atin typeface="Times New Roman" panose="02020603050405020304" pitchFamily="18" charset="0"/>
              <a:cs typeface="Times New Roman" panose="02020603050405020304" pitchFamily="18" charset="0"/>
            </a:rPr>
            <a:t>3. One student writes keywords / key content on the board, followed by whole class discussion</a:t>
          </a:r>
          <a:endParaRPr lang="en-US" sz="1000" kern="1200">
            <a:latin typeface="Times New Roman" panose="02020603050405020304" pitchFamily="18" charset="0"/>
            <a:cs typeface="Times New Roman" panose="02020603050405020304" pitchFamily="18" charset="0"/>
          </a:endParaRPr>
        </a:p>
      </dsp:txBody>
      <dsp:txXfrm>
        <a:off x="3568369" y="1797106"/>
        <a:ext cx="1738774" cy="593751"/>
      </dsp:txXfrm>
    </dsp:sp>
    <dsp:sp modelId="{34BAC740-A14A-45E9-8CDE-AB842D0DE7E4}">
      <dsp:nvSpPr>
        <dsp:cNvPr id="0" name=""/>
        <dsp:cNvSpPr/>
      </dsp:nvSpPr>
      <dsp:spPr>
        <a:xfrm>
          <a:off x="1745250" y="9931"/>
          <a:ext cx="2594070" cy="2594070"/>
        </a:xfrm>
        <a:custGeom>
          <a:avLst/>
          <a:gdLst/>
          <a:ahLst/>
          <a:cxnLst/>
          <a:rect l="0" t="0" r="0" b="0"/>
          <a:pathLst>
            <a:path>
              <a:moveTo>
                <a:pt x="1906701" y="2441852"/>
              </a:moveTo>
              <a:arcTo wR="1297035" hR="1297035" stAng="3717762" swAng="469230"/>
            </a:path>
          </a:pathLst>
        </a:custGeom>
        <a:noFill/>
        <a:ln w="6350" cap="flat" cmpd="sng" algn="ctr">
          <a:solidFill>
            <a:schemeClr val="accent3">
              <a:shade val="90000"/>
              <a:hueOff val="0"/>
              <a:satOff val="0"/>
              <a:lumOff val="635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8CAE9234-7B2D-41CD-BDA5-E6E880BA6EB2}">
      <dsp:nvSpPr>
        <dsp:cNvPr id="0" name=""/>
        <dsp:cNvSpPr/>
      </dsp:nvSpPr>
      <dsp:spPr>
        <a:xfrm>
          <a:off x="1695308" y="2543156"/>
          <a:ext cx="2010058" cy="657991"/>
        </a:xfrm>
        <a:prstGeom prst="roundRect">
          <a:avLst/>
        </a:prstGeom>
        <a:solidFill>
          <a:schemeClr val="accent3">
            <a:shade val="80000"/>
            <a:hueOff val="0"/>
            <a:satOff val="0"/>
            <a:lumOff val="1145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atin typeface="Times New Roman" panose="02020603050405020304" pitchFamily="18" charset="0"/>
              <a:cs typeface="Times New Roman" panose="02020603050405020304" pitchFamily="18" charset="0"/>
            </a:rPr>
            <a:t>4. Lecturer expands on video with further visual support (picture, slides, etc.)</a:t>
          </a:r>
          <a:endParaRPr lang="en-US" sz="1000" kern="1200">
            <a:latin typeface="Times New Roman" panose="02020603050405020304" pitchFamily="18" charset="0"/>
            <a:cs typeface="Times New Roman" panose="02020603050405020304" pitchFamily="18" charset="0"/>
          </a:endParaRPr>
        </a:p>
      </dsp:txBody>
      <dsp:txXfrm>
        <a:off x="1727428" y="2575276"/>
        <a:ext cx="1945818" cy="593751"/>
      </dsp:txXfrm>
    </dsp:sp>
    <dsp:sp modelId="{F5EEA4C7-FEE1-49DE-B9DE-6353482FEF8B}">
      <dsp:nvSpPr>
        <dsp:cNvPr id="0" name=""/>
        <dsp:cNvSpPr/>
      </dsp:nvSpPr>
      <dsp:spPr>
        <a:xfrm>
          <a:off x="1293943" y="35630"/>
          <a:ext cx="2594070" cy="2594070"/>
        </a:xfrm>
        <a:custGeom>
          <a:avLst/>
          <a:gdLst/>
          <a:ahLst/>
          <a:cxnLst/>
          <a:rect l="0" t="0" r="0" b="0"/>
          <a:pathLst>
            <a:path>
              <a:moveTo>
                <a:pt x="758690" y="2477071"/>
              </a:moveTo>
              <a:arcTo wR="1297035" hR="1297035" stAng="6871379" swAng="629406"/>
            </a:path>
          </a:pathLst>
        </a:custGeom>
        <a:noFill/>
        <a:ln w="6350" cap="flat" cmpd="sng" algn="ctr">
          <a:solidFill>
            <a:schemeClr val="accent3">
              <a:shade val="90000"/>
              <a:hueOff val="0"/>
              <a:satOff val="0"/>
              <a:lumOff val="9525"/>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41FE8C54-43EA-4960-B143-2F354BC17D23}">
      <dsp:nvSpPr>
        <dsp:cNvPr id="0" name=""/>
        <dsp:cNvSpPr/>
      </dsp:nvSpPr>
      <dsp:spPr>
        <a:xfrm>
          <a:off x="307069" y="1689922"/>
          <a:ext cx="1803014" cy="657991"/>
        </a:xfrm>
        <a:prstGeom prst="roundRect">
          <a:avLst/>
        </a:prstGeom>
        <a:solidFill>
          <a:schemeClr val="accent3">
            <a:shade val="80000"/>
            <a:hueOff val="0"/>
            <a:satOff val="0"/>
            <a:lumOff val="1527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kern="1200">
              <a:latin typeface="Times New Roman" panose="02020603050405020304" pitchFamily="18" charset="0"/>
              <a:cs typeface="Times New Roman" panose="02020603050405020304" pitchFamily="18" charset="0"/>
            </a:rPr>
            <a:t>5</a:t>
          </a:r>
          <a:r>
            <a:rPr lang="en-GB" sz="1000" kern="1200">
              <a:latin typeface="Times New Roman" panose="02020603050405020304" pitchFamily="18" charset="0"/>
              <a:cs typeface="Times New Roman" panose="02020603050405020304" pitchFamily="18" charset="0"/>
            </a:rPr>
            <a:t>. Further material with key concepts is added if content turns out to be difficult</a:t>
          </a:r>
          <a:endParaRPr lang="en-US" sz="1000" kern="1200">
            <a:latin typeface="Times New Roman" panose="02020603050405020304" pitchFamily="18" charset="0"/>
            <a:cs typeface="Times New Roman" panose="02020603050405020304" pitchFamily="18" charset="0"/>
          </a:endParaRPr>
        </a:p>
      </dsp:txBody>
      <dsp:txXfrm>
        <a:off x="339189" y="1722042"/>
        <a:ext cx="1738774" cy="593751"/>
      </dsp:txXfrm>
    </dsp:sp>
    <dsp:sp modelId="{0E2AF5AB-0F09-45B0-86A7-40E6FABC396A}">
      <dsp:nvSpPr>
        <dsp:cNvPr id="0" name=""/>
        <dsp:cNvSpPr/>
      </dsp:nvSpPr>
      <dsp:spPr>
        <a:xfrm>
          <a:off x="827240" y="-461265"/>
          <a:ext cx="2594070" cy="2594070"/>
        </a:xfrm>
        <a:custGeom>
          <a:avLst/>
          <a:gdLst/>
          <a:ahLst/>
          <a:cxnLst/>
          <a:rect l="0" t="0" r="0" b="0"/>
          <a:pathLst>
            <a:path>
              <a:moveTo>
                <a:pt x="254503" y="2068675"/>
              </a:moveTo>
              <a:arcTo wR="1297035" hR="1297035" stAng="8609558" swAng="852607"/>
            </a:path>
          </a:pathLst>
        </a:custGeom>
        <a:noFill/>
        <a:ln w="6350" cap="flat" cmpd="sng" algn="ctr">
          <a:solidFill>
            <a:schemeClr val="accent3">
              <a:shade val="90000"/>
              <a:hueOff val="0"/>
              <a:satOff val="0"/>
              <a:lumOff val="1270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4F023659-1FD2-482D-8465-31C96C27407F}">
      <dsp:nvSpPr>
        <dsp:cNvPr id="0" name=""/>
        <dsp:cNvSpPr/>
      </dsp:nvSpPr>
      <dsp:spPr>
        <a:xfrm>
          <a:off x="81886" y="570304"/>
          <a:ext cx="1803014" cy="657991"/>
        </a:xfrm>
        <a:prstGeom prst="roundRect">
          <a:avLst/>
        </a:prstGeom>
        <a:solidFill>
          <a:schemeClr val="accent3">
            <a:shade val="80000"/>
            <a:hueOff val="0"/>
            <a:satOff val="0"/>
            <a:lumOff val="1909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kern="1200">
              <a:latin typeface="Times New Roman" panose="02020603050405020304" pitchFamily="18" charset="0"/>
              <a:cs typeface="Times New Roman" panose="02020603050405020304" pitchFamily="18" charset="0"/>
            </a:rPr>
            <a:t>6. </a:t>
          </a:r>
          <a:r>
            <a:rPr lang="en-GB" sz="1000" kern="1200">
              <a:latin typeface="Times New Roman" panose="02020603050405020304" pitchFamily="18" charset="0"/>
              <a:cs typeface="Times New Roman" panose="02020603050405020304" pitchFamily="18" charset="0"/>
            </a:rPr>
            <a:t>Additional</a:t>
          </a:r>
          <a:r>
            <a:rPr lang="en-GB" sz="1100" kern="1200">
              <a:latin typeface="Times New Roman" panose="02020603050405020304" pitchFamily="18" charset="0"/>
              <a:cs typeface="Times New Roman" panose="02020603050405020304" pitchFamily="18" charset="0"/>
            </a:rPr>
            <a:t> papers</a:t>
          </a:r>
          <a:endParaRPr lang="en-US" sz="1100" kern="1200">
            <a:latin typeface="Times New Roman" panose="02020603050405020304" pitchFamily="18" charset="0"/>
            <a:cs typeface="Times New Roman" panose="02020603050405020304" pitchFamily="18" charset="0"/>
          </a:endParaRPr>
        </a:p>
      </dsp:txBody>
      <dsp:txXfrm>
        <a:off x="114006" y="602424"/>
        <a:ext cx="1738774" cy="593751"/>
      </dsp:txXfrm>
    </dsp:sp>
    <dsp:sp modelId="{FCC0699B-4770-455B-A930-1A5C7E69762D}">
      <dsp:nvSpPr>
        <dsp:cNvPr id="0" name=""/>
        <dsp:cNvSpPr/>
      </dsp:nvSpPr>
      <dsp:spPr>
        <a:xfrm>
          <a:off x="108726" y="-1927914"/>
          <a:ext cx="2594070" cy="2594070"/>
        </a:xfrm>
        <a:custGeom>
          <a:avLst/>
          <a:gdLst/>
          <a:ahLst/>
          <a:cxnLst/>
          <a:rect l="0" t="0" r="0" b="0"/>
          <a:pathLst>
            <a:path>
              <a:moveTo>
                <a:pt x="1760478" y="2508448"/>
              </a:moveTo>
              <a:arcTo wR="1297035" hR="1297035" stAng="4143896" swAng="134001"/>
            </a:path>
          </a:pathLst>
        </a:custGeom>
        <a:noFill/>
        <a:ln w="6350" cap="flat" cmpd="sng" algn="ctr">
          <a:solidFill>
            <a:schemeClr val="accent3">
              <a:shade val="90000"/>
              <a:hueOff val="0"/>
              <a:satOff val="0"/>
              <a:lumOff val="15875"/>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2F03BEC-3194-46F5-9A52-CD8A0ED585C3}">
      <dsp:nvSpPr>
        <dsp:cNvPr id="0" name=""/>
        <dsp:cNvSpPr/>
      </dsp:nvSpPr>
      <dsp:spPr>
        <a:xfrm>
          <a:off x="1769" y="17600"/>
          <a:ext cx="1725037" cy="690014"/>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lvl="0" algn="ctr" defTabSz="488950">
            <a:lnSpc>
              <a:spcPct val="90000"/>
            </a:lnSpc>
            <a:spcBef>
              <a:spcPct val="0"/>
            </a:spcBef>
            <a:spcAft>
              <a:spcPct val="35000"/>
            </a:spcAft>
          </a:pPr>
          <a:r>
            <a:rPr lang="en-GB" sz="1100" kern="1200">
              <a:latin typeface="Times New Roman" panose="02020603050405020304" pitchFamily="18" charset="0"/>
              <a:cs typeface="Times New Roman" panose="02020603050405020304" pitchFamily="18" charset="0"/>
            </a:rPr>
            <a:t>Think bigger, think better</a:t>
          </a:r>
          <a:endParaRPr lang="es-ES" sz="1100" kern="1200">
            <a:latin typeface="Times New Roman" panose="02020603050405020304" pitchFamily="18" charset="0"/>
            <a:cs typeface="Times New Roman" panose="02020603050405020304" pitchFamily="18" charset="0"/>
          </a:endParaRPr>
        </a:p>
      </dsp:txBody>
      <dsp:txXfrm>
        <a:off x="1769" y="17600"/>
        <a:ext cx="1725037" cy="690014"/>
      </dsp:txXfrm>
    </dsp:sp>
    <dsp:sp modelId="{785A8EA7-1C7C-46FA-A945-1A666B28F150}">
      <dsp:nvSpPr>
        <dsp:cNvPr id="0" name=""/>
        <dsp:cNvSpPr/>
      </dsp:nvSpPr>
      <dsp:spPr>
        <a:xfrm>
          <a:off x="1769" y="707614"/>
          <a:ext cx="1725037" cy="2371680"/>
        </a:xfrm>
        <a:prstGeom prst="rect">
          <a:avLst/>
        </a:prstGeom>
        <a:solidFill>
          <a:schemeClr val="lt1">
            <a:alpha val="90000"/>
            <a:tint val="40000"/>
            <a:hueOff val="0"/>
            <a:satOff val="0"/>
            <a:lumOff val="0"/>
            <a:alphaOff val="0"/>
          </a:schemeClr>
        </a:solidFill>
        <a:ln w="12700" cap="flat" cmpd="sng" algn="ctr">
          <a:solidFill>
            <a:schemeClr val="accent3">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t> </a:t>
          </a:r>
          <a:r>
            <a:rPr lang="en-GB" sz="1000" kern="1200">
              <a:latin typeface="Times New Roman" panose="02020603050405020304" pitchFamily="18" charset="0"/>
              <a:cs typeface="Times New Roman" panose="02020603050405020304" pitchFamily="18" charset="0"/>
            </a:rPr>
            <a:t>After studying the content, students read an article containing shocking pictures (of people, etc.) not just texts/figures/graphs</a:t>
          </a:r>
          <a:endParaRPr lang="es-ES"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en-GB" sz="1000" kern="1200">
              <a:latin typeface="Times New Roman" panose="02020603050405020304" pitchFamily="18" charset="0"/>
              <a:cs typeface="Times New Roman" panose="02020603050405020304" pitchFamily="18" charset="0"/>
            </a:rPr>
            <a:t> At home, students answer some questions</a:t>
          </a:r>
          <a:endParaRPr lang="en-US"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en-GB" sz="1000" kern="1200">
              <a:latin typeface="Times New Roman" panose="02020603050405020304" pitchFamily="18" charset="0"/>
              <a:cs typeface="Times New Roman" panose="02020603050405020304" pitchFamily="18" charset="0"/>
            </a:rPr>
            <a:t> These questions guide the ensuing class discussion </a:t>
          </a:r>
          <a:endParaRPr lang="en-US"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en-GB" sz="1000" kern="1200">
              <a:latin typeface="Times New Roman" panose="02020603050405020304" pitchFamily="18" charset="0"/>
              <a:cs typeface="Times New Roman" panose="02020603050405020304" pitchFamily="18" charset="0"/>
            </a:rPr>
            <a:t> The lecturer uploads the same article with underlined or highlighted answers</a:t>
          </a:r>
          <a:endParaRPr lang="en-US" sz="1000" kern="1200">
            <a:latin typeface="Times New Roman" panose="02020603050405020304" pitchFamily="18" charset="0"/>
            <a:cs typeface="Times New Roman" panose="02020603050405020304" pitchFamily="18" charset="0"/>
          </a:endParaRPr>
        </a:p>
      </dsp:txBody>
      <dsp:txXfrm>
        <a:off x="1769" y="707614"/>
        <a:ext cx="1725037" cy="2371680"/>
      </dsp:txXfrm>
    </dsp:sp>
    <dsp:sp modelId="{1A598FCF-446B-437A-B374-32C739231565}">
      <dsp:nvSpPr>
        <dsp:cNvPr id="0" name=""/>
        <dsp:cNvSpPr/>
      </dsp:nvSpPr>
      <dsp:spPr>
        <a:xfrm>
          <a:off x="1968311" y="17600"/>
          <a:ext cx="1725037" cy="690014"/>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lvl="0" algn="ctr" defTabSz="488950">
            <a:lnSpc>
              <a:spcPct val="90000"/>
            </a:lnSpc>
            <a:spcBef>
              <a:spcPct val="0"/>
            </a:spcBef>
            <a:spcAft>
              <a:spcPct val="35000"/>
            </a:spcAft>
          </a:pPr>
          <a:r>
            <a:rPr lang="en-GB" sz="1100" kern="1200">
              <a:latin typeface="Times New Roman" panose="02020603050405020304" pitchFamily="18" charset="0"/>
              <a:cs typeface="Times New Roman" panose="02020603050405020304" pitchFamily="18" charset="0"/>
            </a:rPr>
            <a:t>Collaborative research</a:t>
          </a:r>
          <a:endParaRPr lang="es-ES" sz="1100" kern="1200">
            <a:latin typeface="Times New Roman" panose="02020603050405020304" pitchFamily="18" charset="0"/>
            <a:cs typeface="Times New Roman" panose="02020603050405020304" pitchFamily="18" charset="0"/>
          </a:endParaRPr>
        </a:p>
      </dsp:txBody>
      <dsp:txXfrm>
        <a:off x="1968311" y="17600"/>
        <a:ext cx="1725037" cy="690014"/>
      </dsp:txXfrm>
    </dsp:sp>
    <dsp:sp modelId="{CF688D5C-F901-4C67-B86A-E8CCBC0EBD31}">
      <dsp:nvSpPr>
        <dsp:cNvPr id="0" name=""/>
        <dsp:cNvSpPr/>
      </dsp:nvSpPr>
      <dsp:spPr>
        <a:xfrm>
          <a:off x="1968311" y="707614"/>
          <a:ext cx="1725037" cy="2371680"/>
        </a:xfrm>
        <a:prstGeom prst="rect">
          <a:avLst/>
        </a:prstGeom>
        <a:solidFill>
          <a:schemeClr val="lt1">
            <a:alpha val="90000"/>
            <a:tint val="40000"/>
            <a:hueOff val="0"/>
            <a:satOff val="0"/>
            <a:lumOff val="0"/>
            <a:alphaOff val="0"/>
          </a:schemeClr>
        </a:solidFill>
        <a:ln w="12700" cap="flat" cmpd="sng" algn="ctr">
          <a:solidFill>
            <a:schemeClr val="accent3">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latin typeface="Times New Roman" panose="02020603050405020304" pitchFamily="18" charset="0"/>
              <a:cs typeface="Times New Roman" panose="02020603050405020304" pitchFamily="18" charset="0"/>
            </a:rPr>
            <a:t> Students search for relevant links on a topic and share them online</a:t>
          </a:r>
          <a:endParaRPr lang="en-US"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en-GB" sz="1000" kern="1200">
              <a:latin typeface="Times New Roman" panose="02020603050405020304" pitchFamily="18" charset="0"/>
              <a:cs typeface="Times New Roman" panose="02020603050405020304" pitchFamily="18" charset="0"/>
            </a:rPr>
            <a:t> In a seminar, students grade the links uploaded by other students and choose the most interesting ones</a:t>
          </a:r>
          <a:endParaRPr lang="en-US"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es-ES" sz="1000" kern="1200">
              <a:latin typeface="Times New Roman" panose="02020603050405020304" pitchFamily="18" charset="0"/>
              <a:cs typeface="Times New Roman" panose="02020603050405020304" pitchFamily="18" charset="0"/>
            </a:rPr>
            <a:t> Research is conducted collaboratively</a:t>
          </a:r>
        </a:p>
      </dsp:txBody>
      <dsp:txXfrm>
        <a:off x="1968311" y="707614"/>
        <a:ext cx="1725037" cy="2371680"/>
      </dsp:txXfrm>
    </dsp:sp>
    <dsp:sp modelId="{E76E560C-AE4F-4B0F-A6FE-44CF29E3B101}">
      <dsp:nvSpPr>
        <dsp:cNvPr id="0" name=""/>
        <dsp:cNvSpPr/>
      </dsp:nvSpPr>
      <dsp:spPr>
        <a:xfrm>
          <a:off x="3934853" y="17600"/>
          <a:ext cx="1725037" cy="690014"/>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lvl="0" algn="ctr" defTabSz="488950">
            <a:lnSpc>
              <a:spcPct val="90000"/>
            </a:lnSpc>
            <a:spcBef>
              <a:spcPct val="0"/>
            </a:spcBef>
            <a:spcAft>
              <a:spcPct val="35000"/>
            </a:spcAft>
          </a:pPr>
          <a:r>
            <a:rPr lang="en-GB" sz="1100" kern="1200">
              <a:latin typeface="Times New Roman" panose="02020603050405020304" pitchFamily="18" charset="0"/>
              <a:cs typeface="Times New Roman" panose="02020603050405020304" pitchFamily="18" charset="0"/>
            </a:rPr>
            <a:t>Questions from chapters</a:t>
          </a:r>
          <a:endParaRPr lang="es-ES" sz="1100" kern="1200">
            <a:latin typeface="Times New Roman" panose="02020603050405020304" pitchFamily="18" charset="0"/>
            <a:cs typeface="Times New Roman" panose="02020603050405020304" pitchFamily="18" charset="0"/>
          </a:endParaRPr>
        </a:p>
      </dsp:txBody>
      <dsp:txXfrm>
        <a:off x="3934853" y="17600"/>
        <a:ext cx="1725037" cy="690014"/>
      </dsp:txXfrm>
    </dsp:sp>
    <dsp:sp modelId="{56D42AA2-E613-4AB9-A813-6D42980DB0DB}">
      <dsp:nvSpPr>
        <dsp:cNvPr id="0" name=""/>
        <dsp:cNvSpPr/>
      </dsp:nvSpPr>
      <dsp:spPr>
        <a:xfrm>
          <a:off x="3934853" y="707614"/>
          <a:ext cx="1725037" cy="2371680"/>
        </a:xfrm>
        <a:prstGeom prst="rect">
          <a:avLst/>
        </a:prstGeom>
        <a:solidFill>
          <a:schemeClr val="lt1">
            <a:alpha val="90000"/>
            <a:tint val="40000"/>
            <a:hueOff val="0"/>
            <a:satOff val="0"/>
            <a:lumOff val="0"/>
            <a:alphaOff val="0"/>
          </a:schemeClr>
        </a:solidFill>
        <a:ln w="12700" cap="flat" cmpd="sng" algn="ctr">
          <a:solidFill>
            <a:schemeClr val="accent3">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n-GB" sz="1100" kern="1200"/>
            <a:t> </a:t>
          </a:r>
          <a:r>
            <a:rPr lang="en-GB" sz="1000" kern="1200">
              <a:latin typeface="Times New Roman" panose="02020603050405020304" pitchFamily="18" charset="0"/>
              <a:cs typeface="Times New Roman" panose="02020603050405020304" pitchFamily="18" charset="0"/>
            </a:rPr>
            <a:t>The lecturer instructs students on how to build multiple-choice questions</a:t>
          </a:r>
          <a:endParaRPr lang="en-US"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en-GB" sz="1000" kern="1200">
              <a:latin typeface="Times New Roman" panose="02020603050405020304" pitchFamily="18" charset="0"/>
              <a:cs typeface="Times New Roman" panose="02020603050405020304" pitchFamily="18" charset="0"/>
            </a:rPr>
            <a:t> Individually, students write at least 3 questions for each item of content studied (around 100 questions per student per course)</a:t>
          </a:r>
          <a:endParaRPr lang="en-US"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en-GB" sz="1000" kern="1200">
              <a:latin typeface="Times New Roman" panose="02020603050405020304" pitchFamily="18" charset="0"/>
              <a:cs typeface="Times New Roman" panose="02020603050405020304" pitchFamily="18" charset="0"/>
            </a:rPr>
            <a:t> Throughout the course, a battery of approx. 2000 questions and their answer keys are uploaded online </a:t>
          </a:r>
          <a:endParaRPr lang="en-US"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en-GB" sz="1000" b="1" kern="1200">
              <a:latin typeface="Times New Roman" panose="02020603050405020304" pitchFamily="18" charset="0"/>
              <a:cs typeface="Times New Roman" panose="02020603050405020304" pitchFamily="18" charset="0"/>
            </a:rPr>
            <a:t> Assessment</a:t>
          </a:r>
          <a:r>
            <a:rPr lang="en-GB" sz="1000" kern="1200">
              <a:latin typeface="Times New Roman" panose="02020603050405020304" pitchFamily="18" charset="0"/>
              <a:cs typeface="Times New Roman" panose="02020603050405020304" pitchFamily="18" charset="0"/>
            </a:rPr>
            <a:t>: 15 questions are extracted from this pool of questions for the final exam</a:t>
          </a:r>
          <a:endParaRPr lang="en-US" sz="1000" kern="1200">
            <a:latin typeface="Times New Roman" panose="02020603050405020304" pitchFamily="18" charset="0"/>
            <a:cs typeface="Times New Roman" panose="02020603050405020304" pitchFamily="18" charset="0"/>
          </a:endParaRPr>
        </a:p>
      </dsp:txBody>
      <dsp:txXfrm>
        <a:off x="3934853" y="707614"/>
        <a:ext cx="1725037" cy="237168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4D2DBC-2210-47C2-B690-D328FD3A9D14}">
      <dsp:nvSpPr>
        <dsp:cNvPr id="0" name=""/>
        <dsp:cNvSpPr/>
      </dsp:nvSpPr>
      <dsp:spPr>
        <a:xfrm rot="5400000">
          <a:off x="-256666" y="310606"/>
          <a:ext cx="1711106" cy="1197774"/>
        </a:xfrm>
        <a:prstGeom prst="chevron">
          <a:avLst/>
        </a:prstGeom>
        <a:solidFill>
          <a:schemeClr val="accent3">
            <a:shade val="80000"/>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To be done before class</a:t>
          </a:r>
        </a:p>
      </dsp:txBody>
      <dsp:txXfrm rot="-5400000">
        <a:off x="0" y="652827"/>
        <a:ext cx="1197774" cy="513332"/>
      </dsp:txXfrm>
    </dsp:sp>
    <dsp:sp modelId="{C4876EAD-9500-446B-9A7A-CE0AD7F67E67}">
      <dsp:nvSpPr>
        <dsp:cNvPr id="0" name=""/>
        <dsp:cNvSpPr/>
      </dsp:nvSpPr>
      <dsp:spPr>
        <a:xfrm rot="5400000">
          <a:off x="2828152" y="-1629512"/>
          <a:ext cx="1218369" cy="4479125"/>
        </a:xfrm>
        <a:prstGeom prst="round2Same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es-ES" sz="1000" kern="1200"/>
            <a:t> </a:t>
          </a:r>
          <a:r>
            <a:rPr lang="es-ES" sz="1000" kern="1200">
              <a:latin typeface="Times New Roman" panose="02020603050405020304" pitchFamily="18" charset="0"/>
              <a:cs typeface="Times New Roman" panose="02020603050405020304" pitchFamily="18" charset="0"/>
            </a:rPr>
            <a:t>Comprehensive outline of each class with "session goals", "material to study before class", and to "make use of what you have studied"</a:t>
          </a:r>
        </a:p>
        <a:p>
          <a:pPr marL="57150" lvl="1" indent="-57150" algn="l" defTabSz="444500">
            <a:lnSpc>
              <a:spcPct val="90000"/>
            </a:lnSpc>
            <a:spcBef>
              <a:spcPct val="0"/>
            </a:spcBef>
            <a:spcAft>
              <a:spcPct val="15000"/>
            </a:spcAft>
            <a:buChar char="••"/>
          </a:pPr>
          <a:r>
            <a:rPr lang="es-ES" sz="1000" kern="1200">
              <a:latin typeface="Times New Roman" panose="02020603050405020304" pitchFamily="18" charset="0"/>
              <a:cs typeface="Times New Roman" panose="02020603050405020304" pitchFamily="18" charset="0"/>
            </a:rPr>
            <a:t> Material to study before class: selected slides from a PowerPoint presentation, designated sections from a reference book, a practical example, and an exercise for programmers to make changes to the example</a:t>
          </a:r>
        </a:p>
        <a:p>
          <a:pPr marL="57150" lvl="1" indent="-57150" algn="l" defTabSz="444500">
            <a:lnSpc>
              <a:spcPct val="90000"/>
            </a:lnSpc>
            <a:spcBef>
              <a:spcPct val="0"/>
            </a:spcBef>
            <a:spcAft>
              <a:spcPct val="15000"/>
            </a:spcAft>
            <a:buChar char="••"/>
          </a:pPr>
          <a:r>
            <a:rPr lang="es-ES" sz="1000" kern="1200">
              <a:latin typeface="Times New Roman" panose="02020603050405020304" pitchFamily="18" charset="0"/>
              <a:cs typeface="Times New Roman" panose="02020603050405020304" pitchFamily="18" charset="0"/>
            </a:rPr>
            <a:t> Make use of what you have studied: completion of an online test on this material</a:t>
          </a:r>
        </a:p>
      </dsp:txBody>
      <dsp:txXfrm rot="-5400000">
        <a:off x="1197774" y="60342"/>
        <a:ext cx="4419649" cy="1099417"/>
      </dsp:txXfrm>
    </dsp:sp>
    <dsp:sp modelId="{1B50ED1F-F7E2-4413-AB41-22CE49738EE9}">
      <dsp:nvSpPr>
        <dsp:cNvPr id="0" name=""/>
        <dsp:cNvSpPr/>
      </dsp:nvSpPr>
      <dsp:spPr>
        <a:xfrm rot="5400000">
          <a:off x="-256666" y="1813673"/>
          <a:ext cx="1711106" cy="1197774"/>
        </a:xfrm>
        <a:prstGeom prst="chevron">
          <a:avLst/>
        </a:prstGeom>
        <a:solidFill>
          <a:schemeClr val="accent3">
            <a:shade val="80000"/>
            <a:hueOff val="0"/>
            <a:satOff val="0"/>
            <a:lumOff val="19092"/>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Theory class development</a:t>
          </a:r>
        </a:p>
      </dsp:txBody>
      <dsp:txXfrm rot="-5400000">
        <a:off x="0" y="2155894"/>
        <a:ext cx="1197774" cy="513332"/>
      </dsp:txXfrm>
    </dsp:sp>
    <dsp:sp modelId="{400C307C-D837-48FE-9F20-FB1660E628BC}">
      <dsp:nvSpPr>
        <dsp:cNvPr id="0" name=""/>
        <dsp:cNvSpPr/>
      </dsp:nvSpPr>
      <dsp:spPr>
        <a:xfrm rot="5400000">
          <a:off x="2808872" y="-126445"/>
          <a:ext cx="1256930" cy="4479125"/>
        </a:xfrm>
        <a:prstGeom prst="round2Same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66725">
            <a:lnSpc>
              <a:spcPct val="90000"/>
            </a:lnSpc>
            <a:spcBef>
              <a:spcPct val="0"/>
            </a:spcBef>
            <a:spcAft>
              <a:spcPct val="15000"/>
            </a:spcAft>
            <a:buChar char="••"/>
          </a:pPr>
          <a:r>
            <a:rPr lang="es-ES" sz="1050" kern="1200"/>
            <a:t> </a:t>
          </a:r>
          <a:r>
            <a:rPr lang="es-ES" sz="1000" kern="1200">
              <a:latin typeface="Times New Roman" panose="02020603050405020304" pitchFamily="18" charset="0"/>
              <a:cs typeface="Times New Roman" panose="02020603050405020304" pitchFamily="18" charset="0"/>
            </a:rPr>
            <a:t>Warm-up: discussion based on students' doubts about the material</a:t>
          </a:r>
        </a:p>
        <a:p>
          <a:pPr marL="57150" lvl="1" indent="-57150" algn="l" defTabSz="444500">
            <a:lnSpc>
              <a:spcPct val="90000"/>
            </a:lnSpc>
            <a:spcBef>
              <a:spcPct val="0"/>
            </a:spcBef>
            <a:spcAft>
              <a:spcPct val="15000"/>
            </a:spcAft>
            <a:buChar char="••"/>
          </a:pPr>
          <a:r>
            <a:rPr lang="es-ES" sz="1000" kern="1200">
              <a:latin typeface="Times New Roman" panose="02020603050405020304" pitchFamily="18" charset="0"/>
              <a:cs typeface="Times New Roman" panose="02020603050405020304" pitchFamily="18" charset="0"/>
            </a:rPr>
            <a:t> Difficult questions in the test (according to students' results), and additional questions added by the lecturer through Socrative, are answered</a:t>
          </a:r>
        </a:p>
        <a:p>
          <a:pPr marL="57150" lvl="1" indent="-57150" algn="l" defTabSz="444500">
            <a:lnSpc>
              <a:spcPct val="90000"/>
            </a:lnSpc>
            <a:spcBef>
              <a:spcPct val="0"/>
            </a:spcBef>
            <a:spcAft>
              <a:spcPct val="15000"/>
            </a:spcAft>
            <a:buChar char="••"/>
          </a:pPr>
          <a:r>
            <a:rPr lang="es-ES" sz="1000" kern="1200">
              <a:latin typeface="Times New Roman" panose="02020603050405020304" pitchFamily="18" charset="0"/>
              <a:cs typeface="Times New Roman" panose="02020603050405020304" pitchFamily="18" charset="0"/>
            </a:rPr>
            <a:t> Wrong answers to questions are discussed in pairs / small groups</a:t>
          </a:r>
        </a:p>
        <a:p>
          <a:pPr marL="57150" lvl="1" indent="-57150" algn="l" defTabSz="444500">
            <a:lnSpc>
              <a:spcPct val="90000"/>
            </a:lnSpc>
            <a:spcBef>
              <a:spcPct val="0"/>
            </a:spcBef>
            <a:spcAft>
              <a:spcPct val="15000"/>
            </a:spcAft>
            <a:buChar char="••"/>
          </a:pPr>
          <a:r>
            <a:rPr lang="es-ES" sz="1000" kern="1200">
              <a:latin typeface="Times New Roman" panose="02020603050405020304" pitchFamily="18" charset="0"/>
              <a:cs typeface="Times New Roman" panose="02020603050405020304" pitchFamily="18" charset="0"/>
            </a:rPr>
            <a:t> Individual completion of the same questions after the discussion</a:t>
          </a:r>
        </a:p>
        <a:p>
          <a:pPr marL="57150" lvl="1" indent="-57150" algn="l" defTabSz="444500">
            <a:lnSpc>
              <a:spcPct val="90000"/>
            </a:lnSpc>
            <a:spcBef>
              <a:spcPct val="0"/>
            </a:spcBef>
            <a:spcAft>
              <a:spcPct val="15000"/>
            </a:spcAft>
            <a:buChar char="••"/>
          </a:pPr>
          <a:r>
            <a:rPr lang="es-ES" sz="1000" kern="1200">
              <a:latin typeface="Times New Roman" panose="02020603050405020304" pitchFamily="18" charset="0"/>
              <a:cs typeface="Times New Roman" panose="02020603050405020304" pitchFamily="18" charset="0"/>
            </a:rPr>
            <a:t> Checking answers and final whole group discussion</a:t>
          </a:r>
        </a:p>
      </dsp:txBody>
      <dsp:txXfrm rot="-5400000">
        <a:off x="1197775" y="1546010"/>
        <a:ext cx="4417767" cy="1134214"/>
      </dsp:txXfrm>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43B3D2-6CC4-4A40-861F-94F9E8869E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10653</Words>
  <Characters>58595</Characters>
  <Application>Microsoft Office Word</Application>
  <DocSecurity>0</DocSecurity>
  <Lines>488</Lines>
  <Paragraphs>138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Jaén</Company>
  <LinksUpToDate>false</LinksUpToDate>
  <CharactersWithSpaces>69110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UJA</dc:creator>
  <cp:lastModifiedBy>UJA</cp:lastModifiedBy>
  <cp:revision>2</cp:revision>
  <dcterms:created xsi:type="dcterms:W3CDTF">2024-03-05T13:14:00Z</dcterms:created>
  <dcterms:modified xsi:type="dcterms:W3CDTF">2024-03-05T13:14:00Z</dcterms:modified>
</cp:coreProperties>
</file>