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1DEB74" w14:textId="77777777" w:rsidR="004C1A50" w:rsidRPr="004C1A50" w:rsidRDefault="004C1A50" w:rsidP="004C1A50">
      <w:pPr>
        <w:keepNext/>
        <w:keepLines/>
        <w:spacing w:after="0"/>
        <w:outlineLvl w:val="1"/>
        <w:rPr>
          <w:rFonts w:ascii="Calibri" w:eastAsia="Times New Roman" w:hAnsi="Calibri" w:cs="Calibri"/>
          <w:color w:val="FF0000"/>
          <w:szCs w:val="26"/>
        </w:rPr>
      </w:pPr>
      <w:r w:rsidRPr="004C1A50">
        <w:rPr>
          <w:rFonts w:ascii="Calibri" w:eastAsia="Times New Roman" w:hAnsi="Calibri" w:cs="Calibri"/>
          <w:color w:val="FF0000"/>
          <w:szCs w:val="26"/>
        </w:rPr>
        <w:t xml:space="preserve">Accepted manuscript version </w:t>
      </w:r>
    </w:p>
    <w:p w14:paraId="2CDE8374" w14:textId="77777777" w:rsidR="004C1A50" w:rsidRPr="004C1A50" w:rsidRDefault="004C1A50" w:rsidP="004C1A50">
      <w:pPr>
        <w:keepNext/>
        <w:keepLines/>
        <w:spacing w:after="0"/>
        <w:outlineLvl w:val="1"/>
        <w:rPr>
          <w:rFonts w:ascii="Calibri" w:eastAsia="Times New Roman" w:hAnsi="Calibri" w:cs="Calibri"/>
          <w:color w:val="FF0000"/>
          <w:szCs w:val="26"/>
        </w:rPr>
      </w:pPr>
    </w:p>
    <w:p w14:paraId="6F65C976" w14:textId="2F52FA69" w:rsidR="004C1A50" w:rsidRPr="004C1A50" w:rsidRDefault="004C1A50" w:rsidP="004C1A50">
      <w:pPr>
        <w:keepNext/>
        <w:keepLines/>
        <w:spacing w:after="0"/>
        <w:outlineLvl w:val="1"/>
        <w:rPr>
          <w:rFonts w:ascii="Calibri" w:eastAsia="Times New Roman" w:hAnsi="Calibri" w:cs="Calibri"/>
          <w:color w:val="FF0000"/>
          <w:szCs w:val="26"/>
        </w:rPr>
      </w:pPr>
      <w:proofErr w:type="spellStart"/>
      <w:r w:rsidRPr="006906F5">
        <w:rPr>
          <w:rFonts w:ascii="Calibri" w:eastAsia="Times New Roman" w:hAnsi="Calibri" w:cs="Calibri"/>
          <w:color w:val="FF0000"/>
          <w:szCs w:val="26"/>
        </w:rPr>
        <w:t>Talanta</w:t>
      </w:r>
      <w:proofErr w:type="spellEnd"/>
      <w:r w:rsidRPr="004C1A50">
        <w:rPr>
          <w:rFonts w:ascii="Calibri" w:eastAsia="Times New Roman" w:hAnsi="Calibri" w:cs="Calibri"/>
          <w:color w:val="FF0000"/>
          <w:szCs w:val="26"/>
        </w:rPr>
        <w:t xml:space="preserve"> Volume </w:t>
      </w:r>
      <w:r w:rsidRPr="006906F5">
        <w:rPr>
          <w:rFonts w:ascii="Calibri" w:eastAsia="Times New Roman" w:hAnsi="Calibri" w:cs="Calibri"/>
          <w:color w:val="FF0000"/>
          <w:szCs w:val="26"/>
        </w:rPr>
        <w:t>171</w:t>
      </w:r>
      <w:r w:rsidRPr="004C1A50">
        <w:rPr>
          <w:rFonts w:ascii="Calibri" w:eastAsia="Times New Roman" w:hAnsi="Calibri" w:cs="Calibri"/>
          <w:color w:val="FF0000"/>
          <w:szCs w:val="26"/>
        </w:rPr>
        <w:t xml:space="preserve">, Pages </w:t>
      </w:r>
      <w:r w:rsidRPr="006906F5">
        <w:rPr>
          <w:rFonts w:ascii="Calibri" w:eastAsia="Times New Roman" w:hAnsi="Calibri" w:cs="Calibri"/>
          <w:color w:val="FF0000"/>
          <w:szCs w:val="26"/>
        </w:rPr>
        <w:t>74-80</w:t>
      </w:r>
      <w:r w:rsidRPr="004C1A50">
        <w:rPr>
          <w:rFonts w:ascii="Calibri" w:eastAsia="Times New Roman" w:hAnsi="Calibri" w:cs="Calibri"/>
          <w:color w:val="FF0000"/>
          <w:szCs w:val="26"/>
        </w:rPr>
        <w:t xml:space="preserve"> </w:t>
      </w:r>
      <w:r w:rsidRPr="006906F5">
        <w:rPr>
          <w:rFonts w:ascii="Calibri" w:eastAsia="Times New Roman" w:hAnsi="Calibri" w:cs="Calibri"/>
          <w:color w:val="FF0000"/>
          <w:szCs w:val="26"/>
        </w:rPr>
        <w:t>1</w:t>
      </w:r>
      <w:r w:rsidRPr="004C1A50">
        <w:rPr>
          <w:rFonts w:ascii="Calibri" w:eastAsia="Times New Roman" w:hAnsi="Calibri" w:cs="Calibri"/>
          <w:color w:val="FF0000"/>
          <w:szCs w:val="26"/>
        </w:rPr>
        <w:t xml:space="preserve">5 </w:t>
      </w:r>
      <w:r w:rsidRPr="006906F5">
        <w:rPr>
          <w:rFonts w:ascii="Calibri" w:eastAsia="Times New Roman" w:hAnsi="Calibri" w:cs="Calibri"/>
          <w:color w:val="FF0000"/>
          <w:szCs w:val="26"/>
        </w:rPr>
        <w:t xml:space="preserve">August </w:t>
      </w:r>
      <w:r w:rsidRPr="004C1A50">
        <w:rPr>
          <w:rFonts w:ascii="Calibri" w:eastAsia="Times New Roman" w:hAnsi="Calibri" w:cs="Calibri"/>
          <w:color w:val="FF0000"/>
          <w:szCs w:val="26"/>
        </w:rPr>
        <w:t>201</w:t>
      </w:r>
      <w:r w:rsidRPr="006906F5">
        <w:rPr>
          <w:rFonts w:ascii="Calibri" w:eastAsia="Times New Roman" w:hAnsi="Calibri" w:cs="Calibri"/>
          <w:color w:val="FF0000"/>
          <w:szCs w:val="26"/>
        </w:rPr>
        <w:t>7</w:t>
      </w:r>
    </w:p>
    <w:p w14:paraId="2EEEA948" w14:textId="77777777" w:rsidR="004C1A50" w:rsidRPr="004C1A50" w:rsidRDefault="004C1A50" w:rsidP="004C1A50">
      <w:pPr>
        <w:keepNext/>
        <w:keepLines/>
        <w:spacing w:after="0"/>
        <w:outlineLvl w:val="1"/>
        <w:rPr>
          <w:rFonts w:ascii="Calibri" w:eastAsia="Times New Roman" w:hAnsi="Calibri" w:cs="Calibri"/>
          <w:color w:val="FF0000"/>
          <w:szCs w:val="26"/>
        </w:rPr>
      </w:pPr>
    </w:p>
    <w:p w14:paraId="14E0FAE9" w14:textId="2FAD2920" w:rsidR="004C1A50" w:rsidRPr="004C1A50" w:rsidRDefault="004C1A50" w:rsidP="004C1A50">
      <w:pPr>
        <w:keepNext/>
        <w:keepLines/>
        <w:spacing w:after="0"/>
        <w:outlineLvl w:val="1"/>
        <w:rPr>
          <w:rFonts w:ascii="Calibri" w:eastAsia="Times New Roman" w:hAnsi="Calibri" w:cs="Calibri"/>
          <w:color w:val="FF0000"/>
          <w:szCs w:val="26"/>
        </w:rPr>
      </w:pPr>
      <w:r w:rsidRPr="004C1A50">
        <w:rPr>
          <w:rFonts w:ascii="Calibri" w:eastAsia="Times New Roman" w:hAnsi="Calibri" w:cs="Calibri"/>
          <w:color w:val="FF0000"/>
          <w:szCs w:val="26"/>
        </w:rPr>
        <w:t>DOI for the P</w:t>
      </w:r>
      <w:r w:rsidRPr="004C1A50">
        <w:rPr>
          <w:rFonts w:ascii="Calibri" w:eastAsia="Times New Roman" w:hAnsi="Calibri" w:cs="Calibri"/>
          <w:color w:val="FF0000"/>
          <w:szCs w:val="36"/>
        </w:rPr>
        <w:t>ublished journal article (PJA)</w:t>
      </w:r>
      <w:r w:rsidRPr="004C1A50">
        <w:rPr>
          <w:rFonts w:ascii="Calibri" w:eastAsia="Times New Roman" w:hAnsi="Calibri" w:cs="Calibri"/>
          <w:color w:val="FF0000"/>
          <w:szCs w:val="26"/>
        </w:rPr>
        <w:t xml:space="preserve"> is </w:t>
      </w:r>
      <w:r w:rsidRPr="006906F5">
        <w:rPr>
          <w:rFonts w:ascii="Calibri" w:eastAsia="Times New Roman" w:hAnsi="Calibri" w:cs="Calibri"/>
          <w:color w:val="FF0000"/>
          <w:szCs w:val="26"/>
        </w:rPr>
        <w:t>10.1016/j.talanta.2017.04.062</w:t>
      </w:r>
    </w:p>
    <w:p w14:paraId="26906075" w14:textId="77777777" w:rsidR="004C1A50" w:rsidRPr="006906F5" w:rsidRDefault="004C1A50" w:rsidP="00A41E88">
      <w:pPr>
        <w:pStyle w:val="Ttulo1"/>
        <w:shd w:val="clear" w:color="auto" w:fill="FFFFFF"/>
        <w:spacing w:before="0" w:after="180"/>
        <w:jc w:val="center"/>
        <w:textAlignment w:val="baseline"/>
        <w:rPr>
          <w:rFonts w:asciiTheme="minorHAnsi" w:hAnsiTheme="minorHAnsi" w:cs="AdvOT863180fb"/>
          <w:color w:val="auto"/>
          <w:sz w:val="24"/>
          <w:szCs w:val="24"/>
        </w:rPr>
      </w:pPr>
    </w:p>
    <w:p w14:paraId="071335A5" w14:textId="4AF4A5FB" w:rsidR="004E31AA" w:rsidRPr="006906F5" w:rsidRDefault="009767B8" w:rsidP="00A41E88">
      <w:pPr>
        <w:pStyle w:val="Ttulo1"/>
        <w:shd w:val="clear" w:color="auto" w:fill="FFFFFF"/>
        <w:spacing w:before="0" w:after="180"/>
        <w:jc w:val="center"/>
        <w:textAlignment w:val="baseline"/>
        <w:rPr>
          <w:rFonts w:asciiTheme="minorHAnsi" w:hAnsiTheme="minorHAnsi" w:cs="AdvOT863180fb"/>
          <w:color w:val="auto"/>
          <w:sz w:val="24"/>
          <w:szCs w:val="24"/>
        </w:rPr>
      </w:pPr>
      <w:r w:rsidRPr="006906F5">
        <w:rPr>
          <w:rFonts w:asciiTheme="minorHAnsi" w:hAnsiTheme="minorHAnsi" w:cs="AdvOT863180fb"/>
          <w:color w:val="auto"/>
          <w:sz w:val="24"/>
          <w:szCs w:val="24"/>
        </w:rPr>
        <w:t xml:space="preserve">Evaluation of </w:t>
      </w:r>
      <w:r w:rsidR="00A41E88" w:rsidRPr="006906F5">
        <w:rPr>
          <w:rFonts w:asciiTheme="minorHAnsi" w:hAnsiTheme="minorHAnsi" w:cs="GulliverRM"/>
          <w:color w:val="auto"/>
          <w:sz w:val="24"/>
          <w:szCs w:val="24"/>
        </w:rPr>
        <w:t>hydrophilic interaction</w:t>
      </w:r>
      <w:r w:rsidR="00A41E88" w:rsidRPr="006906F5">
        <w:rPr>
          <w:rFonts w:asciiTheme="minorHAnsi" w:hAnsiTheme="minorHAnsi" w:cs="Arial"/>
          <w:color w:val="auto"/>
          <w:sz w:val="24"/>
          <w:szCs w:val="24"/>
        </w:rPr>
        <w:t xml:space="preserve"> liquid chromatography–tandem mass spectrometry </w:t>
      </w:r>
      <w:r w:rsidR="00A41E88" w:rsidRPr="006906F5">
        <w:rPr>
          <w:rFonts w:asciiTheme="minorHAnsi" w:hAnsiTheme="minorHAnsi" w:cs="AdvOT863180fb"/>
          <w:color w:val="auto"/>
          <w:sz w:val="24"/>
          <w:szCs w:val="24"/>
        </w:rPr>
        <w:t>and extraction with molecularly imprinted polymers</w:t>
      </w:r>
      <w:r w:rsidRPr="006906F5">
        <w:rPr>
          <w:rFonts w:asciiTheme="minorHAnsi" w:hAnsiTheme="minorHAnsi" w:cs="AdvOT863180fb"/>
          <w:color w:val="auto"/>
          <w:sz w:val="24"/>
          <w:szCs w:val="24"/>
        </w:rPr>
        <w:t xml:space="preserve"> for determination of aminoglycosides in milk</w:t>
      </w:r>
      <w:r w:rsidR="00FF106A" w:rsidRPr="006906F5">
        <w:rPr>
          <w:rFonts w:asciiTheme="minorHAnsi" w:hAnsiTheme="minorHAnsi" w:cs="AdvOT863180fb"/>
          <w:color w:val="auto"/>
          <w:sz w:val="24"/>
          <w:szCs w:val="24"/>
        </w:rPr>
        <w:t xml:space="preserve"> and </w:t>
      </w:r>
      <w:r w:rsidR="00D3121B" w:rsidRPr="006906F5">
        <w:rPr>
          <w:rFonts w:asciiTheme="minorHAnsi" w:hAnsiTheme="minorHAnsi" w:cs="AdvOT863180fb"/>
          <w:color w:val="auto"/>
          <w:sz w:val="24"/>
          <w:szCs w:val="24"/>
        </w:rPr>
        <w:t xml:space="preserve">milk-based </w:t>
      </w:r>
      <w:r w:rsidR="00FF106A" w:rsidRPr="006906F5">
        <w:rPr>
          <w:rFonts w:asciiTheme="minorHAnsi" w:hAnsiTheme="minorHAnsi" w:cs="AdvOT863180fb"/>
          <w:color w:val="auto"/>
          <w:sz w:val="24"/>
          <w:szCs w:val="24"/>
        </w:rPr>
        <w:t>functional foods</w:t>
      </w:r>
    </w:p>
    <w:p w14:paraId="5F9C016E" w14:textId="77777777" w:rsidR="00496E15" w:rsidRPr="006906F5" w:rsidRDefault="00496E15" w:rsidP="00496E15"/>
    <w:p w14:paraId="06FDC101" w14:textId="7EEFCB5F" w:rsidR="00A41E88" w:rsidRPr="006906F5" w:rsidRDefault="00C8315C" w:rsidP="009767B8">
      <w:pPr>
        <w:tabs>
          <w:tab w:val="left" w:pos="2834"/>
        </w:tabs>
        <w:spacing w:after="0" w:line="360" w:lineRule="auto"/>
        <w:jc w:val="center"/>
        <w:rPr>
          <w:rFonts w:cs="Calibri"/>
          <w:iCs/>
          <w:color w:val="000000"/>
          <w:sz w:val="24"/>
          <w:szCs w:val="24"/>
          <w:lang w:val="es-ES"/>
        </w:rPr>
      </w:pPr>
      <w:r w:rsidRPr="006906F5">
        <w:rPr>
          <w:rFonts w:cs="Calibri"/>
          <w:iCs/>
          <w:color w:val="000000"/>
          <w:sz w:val="24"/>
          <w:szCs w:val="24"/>
          <w:lang w:val="es-ES"/>
        </w:rPr>
        <w:t>David Moreno-González</w:t>
      </w:r>
      <w:r w:rsidRPr="006906F5">
        <w:rPr>
          <w:rFonts w:cs="Calibri"/>
          <w:iCs/>
          <w:color w:val="000000"/>
          <w:sz w:val="24"/>
          <w:szCs w:val="24"/>
          <w:vertAlign w:val="superscript"/>
          <w:lang w:val="es-ES"/>
        </w:rPr>
        <w:t>1</w:t>
      </w:r>
      <w:r w:rsidRPr="006906F5">
        <w:rPr>
          <w:sz w:val="24"/>
          <w:szCs w:val="24"/>
          <w:vertAlign w:val="superscript"/>
          <w:lang w:val="es-ES"/>
        </w:rPr>
        <w:t>†</w:t>
      </w:r>
      <w:r w:rsidRPr="006906F5">
        <w:rPr>
          <w:rFonts w:cs="Calibri"/>
          <w:iCs/>
          <w:color w:val="000000"/>
          <w:sz w:val="24"/>
          <w:szCs w:val="24"/>
          <w:lang w:val="es-ES"/>
        </w:rPr>
        <w:t xml:space="preserve">, </w:t>
      </w:r>
      <w:r w:rsidR="00A41E88" w:rsidRPr="006906F5">
        <w:rPr>
          <w:rFonts w:cs="Calibri"/>
          <w:iCs/>
          <w:color w:val="000000"/>
          <w:sz w:val="24"/>
          <w:szCs w:val="24"/>
          <w:lang w:val="es-ES"/>
        </w:rPr>
        <w:t>Ahmed M. Hamed</w:t>
      </w:r>
      <w:r w:rsidR="00575CF6" w:rsidRPr="006906F5">
        <w:rPr>
          <w:rFonts w:cs="Calibri"/>
          <w:iCs/>
          <w:color w:val="000000"/>
          <w:sz w:val="24"/>
          <w:szCs w:val="24"/>
          <w:vertAlign w:val="superscript"/>
          <w:lang w:val="es-ES"/>
        </w:rPr>
        <w:t>1,2</w:t>
      </w:r>
      <w:r w:rsidRPr="006906F5">
        <w:rPr>
          <w:sz w:val="24"/>
          <w:szCs w:val="24"/>
          <w:vertAlign w:val="superscript"/>
          <w:lang w:val="es-ES"/>
        </w:rPr>
        <w:t>†</w:t>
      </w:r>
      <w:r w:rsidR="00A41E88" w:rsidRPr="006906F5">
        <w:rPr>
          <w:rFonts w:cs="Calibri"/>
          <w:iCs/>
          <w:color w:val="000000"/>
          <w:sz w:val="24"/>
          <w:szCs w:val="24"/>
          <w:lang w:val="es-ES"/>
        </w:rPr>
        <w:t>,</w:t>
      </w:r>
      <w:r w:rsidR="004869DF" w:rsidRPr="006906F5">
        <w:rPr>
          <w:rFonts w:cs="Calibri"/>
          <w:iCs/>
          <w:color w:val="000000"/>
          <w:sz w:val="24"/>
          <w:szCs w:val="24"/>
          <w:lang w:val="es-ES"/>
        </w:rPr>
        <w:t xml:space="preserve"> Ana M. García-Campaña, Laura Gámiz-Gracia</w:t>
      </w:r>
      <w:r w:rsidR="00FF106A" w:rsidRPr="006906F5">
        <w:rPr>
          <w:rFonts w:cs="Calibri"/>
          <w:iCs/>
          <w:color w:val="000000"/>
          <w:sz w:val="24"/>
          <w:szCs w:val="24"/>
          <w:lang w:val="es-ES"/>
        </w:rPr>
        <w:t>*</w:t>
      </w:r>
    </w:p>
    <w:p w14:paraId="505A09BA" w14:textId="77777777" w:rsidR="00496E15" w:rsidRPr="006906F5" w:rsidRDefault="00496E15" w:rsidP="009767B8">
      <w:pPr>
        <w:tabs>
          <w:tab w:val="left" w:pos="2834"/>
        </w:tabs>
        <w:spacing w:after="0" w:line="360" w:lineRule="auto"/>
        <w:jc w:val="center"/>
        <w:rPr>
          <w:rFonts w:cs="Calibri"/>
          <w:iCs/>
          <w:color w:val="000000"/>
          <w:sz w:val="24"/>
          <w:szCs w:val="24"/>
          <w:lang w:val="es-ES"/>
        </w:rPr>
      </w:pPr>
    </w:p>
    <w:p w14:paraId="77C83E73" w14:textId="77777777" w:rsidR="009767B8" w:rsidRPr="006906F5" w:rsidRDefault="00575CF6" w:rsidP="009767B8">
      <w:pPr>
        <w:autoSpaceDE w:val="0"/>
        <w:autoSpaceDN w:val="0"/>
        <w:adjustRightInd w:val="0"/>
        <w:spacing w:after="0" w:line="240" w:lineRule="auto"/>
        <w:jc w:val="center"/>
        <w:rPr>
          <w:rFonts w:cs="Times New Roman"/>
          <w:i/>
          <w:iCs/>
          <w:sz w:val="24"/>
          <w:szCs w:val="24"/>
          <w:lang w:val="en-GB"/>
        </w:rPr>
      </w:pPr>
      <w:r w:rsidRPr="006906F5">
        <w:rPr>
          <w:rFonts w:cs="Times New Roman"/>
          <w:i/>
          <w:iCs/>
          <w:sz w:val="24"/>
          <w:szCs w:val="24"/>
          <w:vertAlign w:val="superscript"/>
          <w:lang w:val="en-GB"/>
        </w:rPr>
        <w:t>1</w:t>
      </w:r>
      <w:r w:rsidRPr="006906F5">
        <w:rPr>
          <w:rFonts w:cs="Times New Roman"/>
          <w:i/>
          <w:iCs/>
          <w:sz w:val="24"/>
          <w:szCs w:val="24"/>
          <w:lang w:val="en-GB"/>
        </w:rPr>
        <w:t>Dept. Analytical Chemistry, Faculty of Sciences, University of Granada,</w:t>
      </w:r>
    </w:p>
    <w:p w14:paraId="29D312C6" w14:textId="16785065" w:rsidR="00575CF6" w:rsidRPr="006906F5" w:rsidRDefault="002C6A73" w:rsidP="009767B8">
      <w:pPr>
        <w:tabs>
          <w:tab w:val="left" w:pos="2834"/>
        </w:tabs>
        <w:spacing w:after="0" w:line="360" w:lineRule="auto"/>
        <w:jc w:val="center"/>
        <w:rPr>
          <w:rFonts w:cs="Times New Roman"/>
          <w:i/>
          <w:iCs/>
          <w:sz w:val="24"/>
          <w:szCs w:val="24"/>
          <w:lang w:val="es-ES"/>
        </w:rPr>
      </w:pPr>
      <w:r w:rsidRPr="006906F5">
        <w:rPr>
          <w:rFonts w:cs="Times New Roman"/>
          <w:i/>
          <w:iCs/>
          <w:sz w:val="24"/>
          <w:szCs w:val="24"/>
          <w:lang w:val="es-ES"/>
        </w:rPr>
        <w:t>Campus</w:t>
      </w:r>
      <w:r w:rsidR="009767B8" w:rsidRPr="006906F5">
        <w:rPr>
          <w:rFonts w:cs="Times New Roman"/>
          <w:i/>
          <w:iCs/>
          <w:sz w:val="24"/>
          <w:szCs w:val="24"/>
          <w:lang w:val="es-ES"/>
        </w:rPr>
        <w:t xml:space="preserve"> Fuentenueva s/n, 1</w:t>
      </w:r>
      <w:r w:rsidR="00575CF6" w:rsidRPr="006906F5">
        <w:rPr>
          <w:rFonts w:cs="Times New Roman"/>
          <w:i/>
          <w:iCs/>
          <w:sz w:val="24"/>
          <w:szCs w:val="24"/>
          <w:lang w:val="es-ES"/>
        </w:rPr>
        <w:t xml:space="preserve">8071 Granada, </w:t>
      </w:r>
      <w:proofErr w:type="spellStart"/>
      <w:r w:rsidR="00575CF6" w:rsidRPr="006906F5">
        <w:rPr>
          <w:rFonts w:cs="Times New Roman"/>
          <w:i/>
          <w:iCs/>
          <w:sz w:val="24"/>
          <w:szCs w:val="24"/>
          <w:lang w:val="es-ES"/>
        </w:rPr>
        <w:t>Spain</w:t>
      </w:r>
      <w:proofErr w:type="spellEnd"/>
      <w:r w:rsidR="00575CF6" w:rsidRPr="006906F5">
        <w:rPr>
          <w:rFonts w:cs="Times New Roman"/>
          <w:i/>
          <w:iCs/>
          <w:sz w:val="24"/>
          <w:szCs w:val="24"/>
          <w:lang w:val="es-ES"/>
        </w:rPr>
        <w:t xml:space="preserve"> </w:t>
      </w:r>
    </w:p>
    <w:p w14:paraId="2183EDFA" w14:textId="77777777" w:rsidR="00575CF6" w:rsidRPr="006906F5" w:rsidRDefault="00575CF6" w:rsidP="00575CF6">
      <w:pPr>
        <w:tabs>
          <w:tab w:val="left" w:pos="2834"/>
        </w:tabs>
        <w:spacing w:after="0" w:line="360" w:lineRule="auto"/>
        <w:jc w:val="center"/>
        <w:rPr>
          <w:rFonts w:cs="Times New Roman"/>
          <w:sz w:val="24"/>
          <w:szCs w:val="24"/>
          <w:lang w:val="en-GB" w:bidi="ar-EG"/>
        </w:rPr>
      </w:pPr>
      <w:r w:rsidRPr="006906F5">
        <w:rPr>
          <w:rFonts w:cs="Times New Roman"/>
          <w:i/>
          <w:iCs/>
          <w:sz w:val="24"/>
          <w:szCs w:val="24"/>
          <w:vertAlign w:val="superscript"/>
          <w:lang w:val="en-GB"/>
        </w:rPr>
        <w:t>2</w:t>
      </w:r>
      <w:r w:rsidRPr="006906F5">
        <w:rPr>
          <w:rFonts w:cs="Times New Roman"/>
          <w:i/>
          <w:iCs/>
          <w:sz w:val="24"/>
          <w:szCs w:val="24"/>
          <w:lang w:val="en-GB"/>
        </w:rPr>
        <w:t>Dept. Dairy Science, Faculty of Agriculture, Cairo University, 12613 Giza, Egypt</w:t>
      </w:r>
    </w:p>
    <w:p w14:paraId="5D4D6490" w14:textId="77777777" w:rsidR="00A41E88" w:rsidRPr="006906F5" w:rsidRDefault="00A41E88" w:rsidP="00A41E88"/>
    <w:p w14:paraId="1C776A88" w14:textId="77777777" w:rsidR="00A743C5" w:rsidRPr="006906F5" w:rsidRDefault="00A743C5" w:rsidP="00A41E88"/>
    <w:p w14:paraId="6788C7F8" w14:textId="77777777" w:rsidR="00E31821" w:rsidRPr="006906F5" w:rsidRDefault="00C8315C" w:rsidP="00E31821">
      <w:pPr>
        <w:autoSpaceDE w:val="0"/>
        <w:autoSpaceDN w:val="0"/>
        <w:adjustRightInd w:val="0"/>
        <w:spacing w:after="0" w:line="360" w:lineRule="auto"/>
        <w:jc w:val="both"/>
        <w:rPr>
          <w:rFonts w:cs="Calibri"/>
          <w:color w:val="131313"/>
          <w:sz w:val="24"/>
          <w:szCs w:val="24"/>
          <w:lang w:val="en-GB"/>
        </w:rPr>
      </w:pPr>
      <w:r w:rsidRPr="006906F5">
        <w:rPr>
          <w:sz w:val="24"/>
          <w:szCs w:val="24"/>
          <w:lang w:val="en-GB"/>
        </w:rPr>
        <w:t xml:space="preserve">† </w:t>
      </w:r>
      <w:r w:rsidRPr="006906F5">
        <w:rPr>
          <w:rFonts w:cs="Calibri"/>
          <w:color w:val="131313"/>
          <w:sz w:val="24"/>
          <w:szCs w:val="24"/>
          <w:lang w:val="en-GB"/>
        </w:rPr>
        <w:t>These authors contributed equally to this work</w:t>
      </w:r>
    </w:p>
    <w:p w14:paraId="558348C7" w14:textId="77777777" w:rsidR="002C7C1D" w:rsidRPr="006906F5" w:rsidRDefault="002C7C1D" w:rsidP="002C7C1D">
      <w:pPr>
        <w:autoSpaceDE w:val="0"/>
        <w:autoSpaceDN w:val="0"/>
        <w:adjustRightInd w:val="0"/>
        <w:spacing w:after="0" w:line="360" w:lineRule="auto"/>
        <w:jc w:val="both"/>
        <w:rPr>
          <w:rFonts w:cs="OneGulliverA"/>
          <w:b/>
          <w:sz w:val="24"/>
          <w:szCs w:val="24"/>
        </w:rPr>
      </w:pPr>
    </w:p>
    <w:p w14:paraId="02E92D9C" w14:textId="77777777" w:rsidR="002C7C1D" w:rsidRPr="006906F5" w:rsidRDefault="002C7C1D" w:rsidP="002C7C1D">
      <w:pPr>
        <w:autoSpaceDE w:val="0"/>
        <w:autoSpaceDN w:val="0"/>
        <w:adjustRightInd w:val="0"/>
        <w:spacing w:after="0" w:line="360" w:lineRule="auto"/>
        <w:jc w:val="both"/>
        <w:rPr>
          <w:rFonts w:cs="OneGulliverA"/>
          <w:b/>
          <w:sz w:val="24"/>
          <w:szCs w:val="24"/>
        </w:rPr>
      </w:pPr>
    </w:p>
    <w:p w14:paraId="624486BB" w14:textId="77777777" w:rsidR="002C7C1D" w:rsidRPr="006906F5" w:rsidRDefault="002C7C1D" w:rsidP="002C7C1D">
      <w:pPr>
        <w:autoSpaceDE w:val="0"/>
        <w:autoSpaceDN w:val="0"/>
        <w:adjustRightInd w:val="0"/>
        <w:spacing w:after="0" w:line="360" w:lineRule="auto"/>
        <w:jc w:val="both"/>
        <w:rPr>
          <w:rFonts w:cs="OneGulliverA"/>
          <w:sz w:val="24"/>
          <w:szCs w:val="24"/>
        </w:rPr>
      </w:pPr>
      <w:r w:rsidRPr="006906F5">
        <w:rPr>
          <w:rFonts w:cs="OneGulliverA"/>
          <w:b/>
          <w:sz w:val="24"/>
          <w:szCs w:val="24"/>
        </w:rPr>
        <w:t>Keywords:</w:t>
      </w:r>
      <w:r w:rsidRPr="006906F5">
        <w:rPr>
          <w:rFonts w:cs="OneGulliverA"/>
          <w:sz w:val="24"/>
          <w:szCs w:val="24"/>
        </w:rPr>
        <w:t xml:space="preserve"> Aminoglycosides; milk; functional foods; HILIC; MIPs</w:t>
      </w:r>
    </w:p>
    <w:p w14:paraId="2933F4F8" w14:textId="77777777" w:rsidR="00496E15" w:rsidRPr="006906F5" w:rsidRDefault="00496E15" w:rsidP="00E31821">
      <w:pPr>
        <w:autoSpaceDE w:val="0"/>
        <w:autoSpaceDN w:val="0"/>
        <w:adjustRightInd w:val="0"/>
        <w:spacing w:after="0" w:line="360" w:lineRule="auto"/>
        <w:jc w:val="both"/>
        <w:rPr>
          <w:rFonts w:cs="Calibri"/>
          <w:color w:val="131313"/>
          <w:sz w:val="24"/>
          <w:szCs w:val="24"/>
          <w:lang w:val="en-GB"/>
        </w:rPr>
      </w:pPr>
    </w:p>
    <w:p w14:paraId="133C56D0" w14:textId="77777777" w:rsidR="00A743C5" w:rsidRPr="006906F5" w:rsidRDefault="00A743C5" w:rsidP="00E31821">
      <w:pPr>
        <w:autoSpaceDE w:val="0"/>
        <w:autoSpaceDN w:val="0"/>
        <w:adjustRightInd w:val="0"/>
        <w:spacing w:after="0" w:line="360" w:lineRule="auto"/>
        <w:jc w:val="both"/>
        <w:rPr>
          <w:rFonts w:cs="Calibri"/>
          <w:color w:val="131313"/>
          <w:sz w:val="24"/>
          <w:szCs w:val="24"/>
          <w:lang w:val="en-GB"/>
        </w:rPr>
      </w:pPr>
    </w:p>
    <w:p w14:paraId="2C331DEA" w14:textId="63B9996B" w:rsidR="00E31821" w:rsidRPr="006906F5" w:rsidRDefault="00E31821" w:rsidP="008C4EB3">
      <w:pPr>
        <w:spacing w:after="0" w:line="480" w:lineRule="auto"/>
        <w:jc w:val="both"/>
        <w:rPr>
          <w:rFonts w:cs="Calibri"/>
          <w:color w:val="131313"/>
          <w:sz w:val="24"/>
          <w:szCs w:val="24"/>
          <w:lang w:val="en-GB"/>
        </w:rPr>
      </w:pPr>
      <w:r w:rsidRPr="006906F5">
        <w:rPr>
          <w:rFonts w:cstheme="minorHAnsi"/>
          <w:bCs/>
          <w:noProof/>
          <w:sz w:val="24"/>
          <w:szCs w:val="24"/>
          <w:lang w:eastAsia="es-ES"/>
        </w:rPr>
        <w:t>*Corresponding author. Tel.: +34958248594</w:t>
      </w:r>
      <w:r w:rsidR="00A743C5" w:rsidRPr="006906F5">
        <w:rPr>
          <w:rFonts w:cstheme="minorHAnsi"/>
          <w:bCs/>
          <w:noProof/>
          <w:sz w:val="24"/>
          <w:szCs w:val="24"/>
          <w:lang w:eastAsia="es-ES"/>
        </w:rPr>
        <w:t>;</w:t>
      </w:r>
      <w:r w:rsidRPr="006906F5">
        <w:rPr>
          <w:rFonts w:cstheme="minorHAnsi"/>
          <w:bCs/>
          <w:noProof/>
          <w:sz w:val="24"/>
          <w:szCs w:val="24"/>
          <w:lang w:eastAsia="es-ES"/>
        </w:rPr>
        <w:t xml:space="preserve"> Fax: +34958243328;</w:t>
      </w:r>
      <w:r w:rsidR="008C4EB3" w:rsidRPr="006906F5">
        <w:rPr>
          <w:rFonts w:cstheme="minorHAnsi"/>
          <w:bCs/>
          <w:noProof/>
          <w:sz w:val="24"/>
          <w:szCs w:val="24"/>
          <w:lang w:eastAsia="es-ES"/>
        </w:rPr>
        <w:t xml:space="preserve"> </w:t>
      </w:r>
      <w:r w:rsidRPr="006906F5">
        <w:rPr>
          <w:rFonts w:cstheme="minorHAnsi"/>
          <w:bCs/>
          <w:noProof/>
          <w:sz w:val="24"/>
          <w:szCs w:val="24"/>
          <w:lang w:eastAsia="es-ES"/>
        </w:rPr>
        <w:t xml:space="preserve">E-mail: </w:t>
      </w:r>
      <w:hyperlink r:id="rId8" w:history="1">
        <w:r w:rsidRPr="006906F5">
          <w:rPr>
            <w:rFonts w:cstheme="minorHAnsi"/>
            <w:bCs/>
            <w:noProof/>
            <w:color w:val="0000FF" w:themeColor="hyperlink"/>
            <w:sz w:val="24"/>
            <w:szCs w:val="24"/>
            <w:u w:val="single"/>
            <w:lang w:eastAsia="es-ES"/>
          </w:rPr>
          <w:t>lgamiz@ugr.es</w:t>
        </w:r>
      </w:hyperlink>
      <w:r w:rsidRPr="006906F5">
        <w:rPr>
          <w:rFonts w:cs="Calibri"/>
          <w:color w:val="131313"/>
          <w:sz w:val="24"/>
          <w:szCs w:val="24"/>
          <w:lang w:val="en-GB"/>
        </w:rPr>
        <w:br w:type="page"/>
      </w:r>
    </w:p>
    <w:p w14:paraId="5BBAB2F1" w14:textId="77777777" w:rsidR="00496E15" w:rsidRPr="006906F5" w:rsidRDefault="00496E15" w:rsidP="00496E15">
      <w:pPr>
        <w:pStyle w:val="Ttulo1"/>
        <w:shd w:val="clear" w:color="auto" w:fill="FFFFFF"/>
        <w:spacing w:before="0" w:after="180"/>
        <w:jc w:val="center"/>
        <w:textAlignment w:val="baseline"/>
        <w:rPr>
          <w:rFonts w:asciiTheme="minorHAnsi" w:hAnsiTheme="minorHAnsi" w:cs="AdvOT863180fb"/>
          <w:color w:val="auto"/>
          <w:sz w:val="24"/>
          <w:szCs w:val="24"/>
        </w:rPr>
      </w:pPr>
      <w:r w:rsidRPr="006906F5">
        <w:rPr>
          <w:rFonts w:asciiTheme="minorHAnsi" w:hAnsiTheme="minorHAnsi" w:cs="AdvOT863180fb"/>
          <w:color w:val="auto"/>
          <w:sz w:val="24"/>
          <w:szCs w:val="24"/>
        </w:rPr>
        <w:lastRenderedPageBreak/>
        <w:t xml:space="preserve">Evaluation of </w:t>
      </w:r>
      <w:r w:rsidRPr="006906F5">
        <w:rPr>
          <w:rFonts w:asciiTheme="minorHAnsi" w:hAnsiTheme="minorHAnsi" w:cs="GulliverRM"/>
          <w:color w:val="auto"/>
          <w:sz w:val="24"/>
          <w:szCs w:val="24"/>
        </w:rPr>
        <w:t>hydrophilic interaction</w:t>
      </w:r>
      <w:r w:rsidRPr="006906F5">
        <w:rPr>
          <w:rFonts w:asciiTheme="minorHAnsi" w:hAnsiTheme="minorHAnsi" w:cs="Arial"/>
          <w:color w:val="auto"/>
          <w:sz w:val="24"/>
          <w:szCs w:val="24"/>
        </w:rPr>
        <w:t xml:space="preserve"> liquid chromatography–tandem mass spectrometry </w:t>
      </w:r>
      <w:r w:rsidRPr="006906F5">
        <w:rPr>
          <w:rFonts w:asciiTheme="minorHAnsi" w:hAnsiTheme="minorHAnsi" w:cs="AdvOT863180fb"/>
          <w:color w:val="auto"/>
          <w:sz w:val="24"/>
          <w:szCs w:val="24"/>
        </w:rPr>
        <w:t>and extraction with molecularly imprinted polymers for determination of aminoglycosides in milk and milk-based functional foods</w:t>
      </w:r>
    </w:p>
    <w:p w14:paraId="246FB0AD" w14:textId="77777777" w:rsidR="00496E15" w:rsidRPr="006906F5" w:rsidRDefault="00496E15" w:rsidP="00496E15">
      <w:pPr>
        <w:tabs>
          <w:tab w:val="left" w:pos="2834"/>
        </w:tabs>
        <w:spacing w:after="0" w:line="360" w:lineRule="auto"/>
        <w:jc w:val="center"/>
        <w:rPr>
          <w:rFonts w:cs="Calibri"/>
          <w:iCs/>
          <w:color w:val="000000"/>
          <w:sz w:val="24"/>
          <w:szCs w:val="24"/>
          <w:lang w:val="es-ES"/>
        </w:rPr>
      </w:pPr>
      <w:r w:rsidRPr="006906F5">
        <w:rPr>
          <w:rFonts w:cs="Calibri"/>
          <w:iCs/>
          <w:color w:val="000000"/>
          <w:sz w:val="24"/>
          <w:szCs w:val="24"/>
          <w:lang w:val="es-ES"/>
        </w:rPr>
        <w:t>David Moreno-González</w:t>
      </w:r>
      <w:r w:rsidRPr="006906F5">
        <w:rPr>
          <w:rFonts w:cs="Calibri"/>
          <w:iCs/>
          <w:color w:val="000000"/>
          <w:sz w:val="24"/>
          <w:szCs w:val="24"/>
          <w:vertAlign w:val="superscript"/>
          <w:lang w:val="es-ES"/>
        </w:rPr>
        <w:t>1</w:t>
      </w:r>
      <w:r w:rsidRPr="006906F5">
        <w:rPr>
          <w:sz w:val="24"/>
          <w:szCs w:val="24"/>
          <w:vertAlign w:val="superscript"/>
          <w:lang w:val="es-ES"/>
        </w:rPr>
        <w:t>†</w:t>
      </w:r>
      <w:r w:rsidRPr="006906F5">
        <w:rPr>
          <w:rFonts w:cs="Calibri"/>
          <w:iCs/>
          <w:color w:val="000000"/>
          <w:sz w:val="24"/>
          <w:szCs w:val="24"/>
          <w:lang w:val="es-ES"/>
        </w:rPr>
        <w:t>, Ahmed M. Hamed</w:t>
      </w:r>
      <w:r w:rsidRPr="006906F5">
        <w:rPr>
          <w:rFonts w:cs="Calibri"/>
          <w:iCs/>
          <w:color w:val="000000"/>
          <w:sz w:val="24"/>
          <w:szCs w:val="24"/>
          <w:vertAlign w:val="superscript"/>
          <w:lang w:val="es-ES"/>
        </w:rPr>
        <w:t>1,2</w:t>
      </w:r>
      <w:r w:rsidRPr="006906F5">
        <w:rPr>
          <w:sz w:val="24"/>
          <w:szCs w:val="24"/>
          <w:vertAlign w:val="superscript"/>
          <w:lang w:val="es-ES"/>
        </w:rPr>
        <w:t>†</w:t>
      </w:r>
      <w:r w:rsidRPr="006906F5">
        <w:rPr>
          <w:rFonts w:cs="Calibri"/>
          <w:iCs/>
          <w:color w:val="000000"/>
          <w:sz w:val="24"/>
          <w:szCs w:val="24"/>
          <w:lang w:val="es-ES"/>
        </w:rPr>
        <w:t xml:space="preserve">, Ana M. García-Campaña, Laura Gámiz-Gracia* </w:t>
      </w:r>
    </w:p>
    <w:p w14:paraId="6BD9B09D" w14:textId="77777777" w:rsidR="00496E15" w:rsidRPr="006906F5" w:rsidRDefault="00496E15" w:rsidP="00496E15">
      <w:pPr>
        <w:autoSpaceDE w:val="0"/>
        <w:autoSpaceDN w:val="0"/>
        <w:adjustRightInd w:val="0"/>
        <w:spacing w:after="0" w:line="240" w:lineRule="auto"/>
        <w:jc w:val="center"/>
        <w:rPr>
          <w:rFonts w:cs="Times New Roman"/>
          <w:i/>
          <w:iCs/>
          <w:sz w:val="24"/>
          <w:szCs w:val="24"/>
          <w:lang w:val="en-GB"/>
        </w:rPr>
      </w:pPr>
      <w:r w:rsidRPr="006906F5">
        <w:rPr>
          <w:rFonts w:cs="Times New Roman"/>
          <w:i/>
          <w:iCs/>
          <w:sz w:val="24"/>
          <w:szCs w:val="24"/>
          <w:vertAlign w:val="superscript"/>
          <w:lang w:val="en-GB"/>
        </w:rPr>
        <w:t>1</w:t>
      </w:r>
      <w:r w:rsidRPr="006906F5">
        <w:rPr>
          <w:rFonts w:cs="Times New Roman"/>
          <w:i/>
          <w:iCs/>
          <w:sz w:val="24"/>
          <w:szCs w:val="24"/>
          <w:lang w:val="en-GB"/>
        </w:rPr>
        <w:t>Dept. Analytical Chemistry, Faculty of Sciences, University of Granada,</w:t>
      </w:r>
    </w:p>
    <w:p w14:paraId="19597A16" w14:textId="77777777" w:rsidR="00496E15" w:rsidRPr="006906F5" w:rsidRDefault="00496E15" w:rsidP="00496E15">
      <w:pPr>
        <w:tabs>
          <w:tab w:val="left" w:pos="2834"/>
        </w:tabs>
        <w:spacing w:after="0" w:line="360" w:lineRule="auto"/>
        <w:jc w:val="center"/>
        <w:rPr>
          <w:rFonts w:cs="Times New Roman"/>
          <w:i/>
          <w:iCs/>
          <w:sz w:val="24"/>
          <w:szCs w:val="24"/>
          <w:lang w:val="es-ES"/>
        </w:rPr>
      </w:pPr>
      <w:r w:rsidRPr="006906F5">
        <w:rPr>
          <w:rFonts w:cs="Times New Roman"/>
          <w:i/>
          <w:iCs/>
          <w:sz w:val="24"/>
          <w:szCs w:val="24"/>
          <w:lang w:val="es-ES"/>
        </w:rPr>
        <w:t xml:space="preserve">Campus Fuentenueva s/n, 18071 Granada, </w:t>
      </w:r>
      <w:proofErr w:type="spellStart"/>
      <w:r w:rsidRPr="006906F5">
        <w:rPr>
          <w:rFonts w:cs="Times New Roman"/>
          <w:i/>
          <w:iCs/>
          <w:sz w:val="24"/>
          <w:szCs w:val="24"/>
          <w:lang w:val="es-ES"/>
        </w:rPr>
        <w:t>Spain</w:t>
      </w:r>
      <w:proofErr w:type="spellEnd"/>
      <w:r w:rsidRPr="006906F5">
        <w:rPr>
          <w:rFonts w:cs="Times New Roman"/>
          <w:i/>
          <w:iCs/>
          <w:sz w:val="24"/>
          <w:szCs w:val="24"/>
          <w:lang w:val="es-ES"/>
        </w:rPr>
        <w:t xml:space="preserve"> </w:t>
      </w:r>
    </w:p>
    <w:p w14:paraId="18AD6BFF" w14:textId="77777777" w:rsidR="00496E15" w:rsidRPr="006906F5" w:rsidRDefault="00496E15" w:rsidP="00496E15">
      <w:pPr>
        <w:tabs>
          <w:tab w:val="left" w:pos="2834"/>
        </w:tabs>
        <w:spacing w:after="0" w:line="360" w:lineRule="auto"/>
        <w:jc w:val="center"/>
        <w:rPr>
          <w:rFonts w:cs="Times New Roman"/>
          <w:sz w:val="24"/>
          <w:szCs w:val="24"/>
          <w:lang w:val="en-GB" w:bidi="ar-EG"/>
        </w:rPr>
      </w:pPr>
      <w:r w:rsidRPr="006906F5">
        <w:rPr>
          <w:rFonts w:cs="Times New Roman"/>
          <w:i/>
          <w:iCs/>
          <w:sz w:val="24"/>
          <w:szCs w:val="24"/>
          <w:vertAlign w:val="superscript"/>
          <w:lang w:val="en-GB"/>
        </w:rPr>
        <w:t>2</w:t>
      </w:r>
      <w:r w:rsidRPr="006906F5">
        <w:rPr>
          <w:rFonts w:cs="Times New Roman"/>
          <w:i/>
          <w:iCs/>
          <w:sz w:val="24"/>
          <w:szCs w:val="24"/>
          <w:lang w:val="en-GB"/>
        </w:rPr>
        <w:t>Dept. Dairy Science, Faculty of Agriculture, Cairo University, 12613 Giza, Egypt</w:t>
      </w:r>
    </w:p>
    <w:p w14:paraId="5014CC7C" w14:textId="77777777" w:rsidR="00496E15" w:rsidRPr="006906F5" w:rsidRDefault="00496E15" w:rsidP="00496E15"/>
    <w:p w14:paraId="48F58963" w14:textId="77777777" w:rsidR="00496E15" w:rsidRPr="006906F5" w:rsidRDefault="00496E15" w:rsidP="00496E15">
      <w:pPr>
        <w:rPr>
          <w:b/>
          <w:bCs/>
          <w:sz w:val="24"/>
          <w:szCs w:val="24"/>
        </w:rPr>
      </w:pPr>
      <w:r w:rsidRPr="006906F5">
        <w:rPr>
          <w:b/>
          <w:bCs/>
          <w:sz w:val="24"/>
          <w:szCs w:val="24"/>
        </w:rPr>
        <w:t>Abstract</w:t>
      </w:r>
    </w:p>
    <w:p w14:paraId="0EA47ABA" w14:textId="77777777" w:rsidR="00496E15" w:rsidRPr="006906F5" w:rsidRDefault="00496E15" w:rsidP="00496E15">
      <w:pPr>
        <w:autoSpaceDE w:val="0"/>
        <w:autoSpaceDN w:val="0"/>
        <w:adjustRightInd w:val="0"/>
        <w:spacing w:after="0" w:line="360" w:lineRule="auto"/>
        <w:jc w:val="both"/>
        <w:rPr>
          <w:rFonts w:cs="OneGulliverA"/>
          <w:sz w:val="24"/>
          <w:szCs w:val="24"/>
        </w:rPr>
      </w:pPr>
      <w:r w:rsidRPr="006906F5">
        <w:rPr>
          <w:rFonts w:cs="OneGulliverA"/>
          <w:sz w:val="24"/>
          <w:szCs w:val="24"/>
        </w:rPr>
        <w:t>An analytical method for the determination of eleven aminoglycosides in different types of milk and milk-based functional products has been optimized and validated. A hydrophilic interaction chromatography (HILIC) column was proposed for the separation of analytes by ultra-</w:t>
      </w:r>
      <w:proofErr w:type="gramStart"/>
      <w:r w:rsidRPr="006906F5">
        <w:rPr>
          <w:rFonts w:cs="OneGulliverA"/>
          <w:sz w:val="24"/>
          <w:szCs w:val="24"/>
        </w:rPr>
        <w:t>high performance</w:t>
      </w:r>
      <w:proofErr w:type="gramEnd"/>
      <w:r w:rsidRPr="006906F5">
        <w:rPr>
          <w:rFonts w:cs="OneGulliverA"/>
          <w:sz w:val="24"/>
          <w:szCs w:val="24"/>
        </w:rPr>
        <w:t xml:space="preserve"> liquid chromatography–tandem mass spectrometry (UHPLC–MS/MS). A commercially molecularly imprinted polymer has been used for the solid phase extraction of the analytes, in order to achieve high selectivity in the sample treatment. The proposed method was characterized for different types of milk (whole cow milk, skimmed cow milk, whole goat milk) and functional </w:t>
      </w:r>
      <w:r w:rsidRPr="006906F5">
        <w:rPr>
          <w:sz w:val="24"/>
          <w:szCs w:val="24"/>
        </w:rPr>
        <w:t xml:space="preserve">dairy products, such as </w:t>
      </w:r>
      <w:r w:rsidRPr="006906F5">
        <w:rPr>
          <w:rFonts w:cs="OneGulliverA"/>
          <w:sz w:val="24"/>
          <w:szCs w:val="24"/>
        </w:rPr>
        <w:t xml:space="preserve">follow-on milk, </w:t>
      </w:r>
      <w:r w:rsidRPr="006906F5">
        <w:rPr>
          <w:sz w:val="24"/>
          <w:szCs w:val="24"/>
        </w:rPr>
        <w:t>Omega 3-enriched milk and isoflavones-enriched milk</w:t>
      </w:r>
      <w:r w:rsidRPr="006906F5">
        <w:rPr>
          <w:rFonts w:cs="OneGulliverA"/>
          <w:sz w:val="24"/>
          <w:szCs w:val="24"/>
        </w:rPr>
        <w:t>. Matrix effect was studied in the different matrices, being lower than │15│% in all cases, showing that the proposed procedure provided very clean extracts. Limits of quantification in the range 4.2-49 µg kg</w:t>
      </w:r>
      <w:r w:rsidRPr="006906F5">
        <w:rPr>
          <w:rFonts w:cs="OneGulliverA"/>
          <w:sz w:val="24"/>
          <w:szCs w:val="24"/>
          <w:vertAlign w:val="superscript"/>
        </w:rPr>
        <w:t>−1</w:t>
      </w:r>
      <w:r w:rsidRPr="006906F5">
        <w:rPr>
          <w:rFonts w:cs="OneGulliverA"/>
          <w:sz w:val="24"/>
          <w:szCs w:val="24"/>
        </w:rPr>
        <w:t xml:space="preserve"> were estimated, well below the maximum residue limits established by the European Union. Recoveries ranged from 70-106% with RSD lower than 13%, in compliance with the current legislation. The combination of HILIC to solve the difficulties of the separation of these very polar compounds in reverse phase with the use of MISPE for sample treatment and MS/MS detection provided a very sensitive, highly selective, robust and useful method for identification and quantification of AG residues in different types of milk and milk-based products.</w:t>
      </w:r>
    </w:p>
    <w:p w14:paraId="5704EA4A" w14:textId="77777777" w:rsidR="00496E15" w:rsidRPr="006906F5" w:rsidRDefault="00496E15" w:rsidP="00496E15">
      <w:pPr>
        <w:autoSpaceDE w:val="0"/>
        <w:autoSpaceDN w:val="0"/>
        <w:adjustRightInd w:val="0"/>
        <w:spacing w:after="0" w:line="360" w:lineRule="auto"/>
        <w:jc w:val="both"/>
        <w:rPr>
          <w:rFonts w:cs="OneGulliverA"/>
          <w:sz w:val="24"/>
          <w:szCs w:val="24"/>
        </w:rPr>
      </w:pPr>
    </w:p>
    <w:p w14:paraId="672A54CB" w14:textId="77777777" w:rsidR="002C7C1D" w:rsidRPr="006906F5" w:rsidRDefault="002C7C1D" w:rsidP="002C7C1D">
      <w:pPr>
        <w:autoSpaceDE w:val="0"/>
        <w:autoSpaceDN w:val="0"/>
        <w:adjustRightInd w:val="0"/>
        <w:spacing w:after="0" w:line="360" w:lineRule="auto"/>
        <w:jc w:val="both"/>
        <w:rPr>
          <w:rFonts w:cs="OneGulliverA"/>
          <w:sz w:val="24"/>
          <w:szCs w:val="24"/>
        </w:rPr>
      </w:pPr>
      <w:r w:rsidRPr="006906F5">
        <w:rPr>
          <w:rFonts w:cs="OneGulliverA"/>
          <w:b/>
          <w:sz w:val="24"/>
          <w:szCs w:val="24"/>
        </w:rPr>
        <w:t>Keywords:</w:t>
      </w:r>
      <w:r w:rsidRPr="006906F5">
        <w:rPr>
          <w:rFonts w:cs="OneGulliverA"/>
          <w:sz w:val="24"/>
          <w:szCs w:val="24"/>
        </w:rPr>
        <w:t xml:space="preserve"> Aminoglycosides; milk; functional foods; HILIC; MIPs</w:t>
      </w:r>
    </w:p>
    <w:p w14:paraId="7E114B00" w14:textId="77777777" w:rsidR="00A743C5" w:rsidRPr="006906F5" w:rsidRDefault="00A743C5" w:rsidP="00496E15">
      <w:pPr>
        <w:autoSpaceDE w:val="0"/>
        <w:autoSpaceDN w:val="0"/>
        <w:adjustRightInd w:val="0"/>
        <w:spacing w:after="0" w:line="360" w:lineRule="auto"/>
        <w:jc w:val="both"/>
        <w:rPr>
          <w:sz w:val="24"/>
          <w:szCs w:val="24"/>
        </w:rPr>
      </w:pPr>
    </w:p>
    <w:p w14:paraId="135FA0C0" w14:textId="77777777" w:rsidR="00A743C5" w:rsidRPr="006906F5" w:rsidRDefault="00496E15" w:rsidP="00A743C5">
      <w:pPr>
        <w:autoSpaceDE w:val="0"/>
        <w:autoSpaceDN w:val="0"/>
        <w:adjustRightInd w:val="0"/>
        <w:spacing w:after="0" w:line="360" w:lineRule="auto"/>
        <w:jc w:val="both"/>
        <w:rPr>
          <w:rFonts w:cs="Calibri"/>
          <w:color w:val="131313"/>
          <w:sz w:val="24"/>
          <w:szCs w:val="24"/>
          <w:lang w:val="en-GB"/>
        </w:rPr>
      </w:pPr>
      <w:r w:rsidRPr="006906F5">
        <w:rPr>
          <w:sz w:val="24"/>
          <w:szCs w:val="24"/>
          <w:lang w:val="en-GB"/>
        </w:rPr>
        <w:t xml:space="preserve">† </w:t>
      </w:r>
      <w:r w:rsidRPr="006906F5">
        <w:rPr>
          <w:rFonts w:cs="Calibri"/>
          <w:color w:val="131313"/>
          <w:sz w:val="24"/>
          <w:szCs w:val="24"/>
          <w:lang w:val="en-GB"/>
        </w:rPr>
        <w:t>These authors contributed equally to this work</w:t>
      </w:r>
    </w:p>
    <w:p w14:paraId="411AE2A2" w14:textId="0A328EA4" w:rsidR="00E34676" w:rsidRPr="006906F5" w:rsidRDefault="00E34676" w:rsidP="00A743C5">
      <w:pPr>
        <w:autoSpaceDE w:val="0"/>
        <w:autoSpaceDN w:val="0"/>
        <w:adjustRightInd w:val="0"/>
        <w:spacing w:after="0" w:line="360" w:lineRule="auto"/>
        <w:jc w:val="both"/>
        <w:rPr>
          <w:rFonts w:cs="OneGulliverA"/>
          <w:sz w:val="24"/>
          <w:szCs w:val="24"/>
        </w:rPr>
      </w:pPr>
      <w:r w:rsidRPr="006906F5">
        <w:rPr>
          <w:rFonts w:cs="OneGulliverA"/>
          <w:b/>
          <w:bCs/>
          <w:sz w:val="24"/>
          <w:szCs w:val="24"/>
        </w:rPr>
        <w:lastRenderedPageBreak/>
        <w:t>Introduction</w:t>
      </w:r>
      <w:r w:rsidR="006B43BE" w:rsidRPr="006906F5">
        <w:rPr>
          <w:rFonts w:cs="OneGulliverA"/>
          <w:sz w:val="24"/>
          <w:szCs w:val="24"/>
        </w:rPr>
        <w:t xml:space="preserve"> </w:t>
      </w:r>
    </w:p>
    <w:p w14:paraId="0491B4BC" w14:textId="084FC815" w:rsidR="00D122C2" w:rsidRPr="006906F5" w:rsidRDefault="008F1FF7" w:rsidP="00B02F96">
      <w:pPr>
        <w:autoSpaceDE w:val="0"/>
        <w:autoSpaceDN w:val="0"/>
        <w:adjustRightInd w:val="0"/>
        <w:spacing w:after="0" w:line="360" w:lineRule="auto"/>
        <w:jc w:val="both"/>
        <w:rPr>
          <w:rFonts w:cs="OneGulliverA"/>
          <w:sz w:val="24"/>
          <w:szCs w:val="24"/>
        </w:rPr>
      </w:pPr>
      <w:r w:rsidRPr="006906F5">
        <w:rPr>
          <w:rFonts w:cs="OneGulliverA"/>
          <w:sz w:val="24"/>
          <w:szCs w:val="24"/>
        </w:rPr>
        <w:t>It is well known that a</w:t>
      </w:r>
      <w:r w:rsidR="00910211" w:rsidRPr="006906F5">
        <w:rPr>
          <w:rFonts w:cs="OneGulliverA"/>
          <w:sz w:val="24"/>
          <w:szCs w:val="24"/>
        </w:rPr>
        <w:t>minoglycosides (</w:t>
      </w:r>
      <w:r w:rsidR="003A090C" w:rsidRPr="006906F5">
        <w:rPr>
          <w:rFonts w:cs="OneGulliverA"/>
          <w:sz w:val="24"/>
          <w:szCs w:val="24"/>
        </w:rPr>
        <w:t>AGs</w:t>
      </w:r>
      <w:r w:rsidR="00910211" w:rsidRPr="006906F5">
        <w:rPr>
          <w:rFonts w:cs="OneGulliverA"/>
          <w:sz w:val="24"/>
          <w:szCs w:val="24"/>
        </w:rPr>
        <w:t>)</w:t>
      </w:r>
      <w:r w:rsidR="003A090C" w:rsidRPr="006906F5">
        <w:rPr>
          <w:rFonts w:cs="OneGulliverA"/>
          <w:sz w:val="24"/>
          <w:szCs w:val="24"/>
        </w:rPr>
        <w:t xml:space="preserve"> are classes of antibiotics widely used in veterinary practice to treat bacterial infections of animals in livestock farming and bovine milk production</w:t>
      </w:r>
      <w:r w:rsidR="00EE00B8" w:rsidRPr="006906F5">
        <w:rPr>
          <w:rFonts w:cs="OneGulliverA"/>
          <w:sz w:val="24"/>
          <w:szCs w:val="24"/>
        </w:rPr>
        <w:t xml:space="preserve"> [</w:t>
      </w:r>
      <w:bookmarkStart w:id="0" w:name="_Ref466307563"/>
      <w:r w:rsidR="000D20EE" w:rsidRPr="006906F5">
        <w:rPr>
          <w:rStyle w:val="Refdenotaalfinal"/>
          <w:rFonts w:cs="OneGulliverA"/>
          <w:sz w:val="24"/>
          <w:szCs w:val="24"/>
          <w:vertAlign w:val="baseline"/>
        </w:rPr>
        <w:endnoteReference w:id="1"/>
      </w:r>
      <w:bookmarkEnd w:id="0"/>
      <w:r w:rsidR="00EE00B8" w:rsidRPr="006906F5">
        <w:rPr>
          <w:rFonts w:cs="OneGulliverA"/>
          <w:sz w:val="24"/>
          <w:szCs w:val="24"/>
        </w:rPr>
        <w:t>]</w:t>
      </w:r>
      <w:r w:rsidRPr="006906F5">
        <w:rPr>
          <w:rFonts w:cs="OneGulliverA"/>
          <w:sz w:val="24"/>
          <w:szCs w:val="24"/>
        </w:rPr>
        <w:t>.</w:t>
      </w:r>
      <w:r w:rsidR="004B2C6B" w:rsidRPr="006906F5">
        <w:rPr>
          <w:rFonts w:cs="OneGulliverA"/>
          <w:sz w:val="24"/>
          <w:szCs w:val="24"/>
        </w:rPr>
        <w:t xml:space="preserve"> </w:t>
      </w:r>
      <w:r w:rsidR="00704F17" w:rsidRPr="006906F5">
        <w:rPr>
          <w:rFonts w:cs="OneGulliverA"/>
          <w:sz w:val="24"/>
          <w:szCs w:val="24"/>
        </w:rPr>
        <w:t xml:space="preserve">However, the </w:t>
      </w:r>
      <w:r w:rsidR="00704F17" w:rsidRPr="006906F5">
        <w:rPr>
          <w:rStyle w:val="gt-baf-back"/>
          <w:sz w:val="24"/>
          <w:szCs w:val="24"/>
        </w:rPr>
        <w:t xml:space="preserve">misuse </w:t>
      </w:r>
      <w:r w:rsidR="00704F17" w:rsidRPr="006906F5">
        <w:rPr>
          <w:rFonts w:cs="OneGulliverA"/>
          <w:sz w:val="24"/>
          <w:szCs w:val="26"/>
        </w:rPr>
        <w:t>of</w:t>
      </w:r>
      <w:r w:rsidR="00704F17" w:rsidRPr="006906F5">
        <w:rPr>
          <w:rFonts w:cs="OneGulliverA"/>
          <w:sz w:val="24"/>
          <w:szCs w:val="24"/>
        </w:rPr>
        <w:t xml:space="preserve"> antibiotics in husbandry practices can generate the presence of residues of these compounds in </w:t>
      </w:r>
      <w:r w:rsidR="00824DDA" w:rsidRPr="006906F5">
        <w:rPr>
          <w:rFonts w:cs="OneGulliverA"/>
          <w:sz w:val="24"/>
          <w:szCs w:val="24"/>
        </w:rPr>
        <w:t xml:space="preserve">foods </w:t>
      </w:r>
      <w:r w:rsidR="00A425D6" w:rsidRPr="006906F5">
        <w:rPr>
          <w:rFonts w:cs="OneGulliverA"/>
          <w:sz w:val="24"/>
          <w:szCs w:val="24"/>
        </w:rPr>
        <w:t xml:space="preserve">of animal origin, such </w:t>
      </w:r>
      <w:r w:rsidR="00824DDA" w:rsidRPr="006906F5">
        <w:rPr>
          <w:rFonts w:cs="OneGulliverA"/>
          <w:sz w:val="24"/>
          <w:szCs w:val="24"/>
        </w:rPr>
        <w:t xml:space="preserve">as milk. </w:t>
      </w:r>
      <w:r w:rsidR="00704F17" w:rsidRPr="006906F5">
        <w:rPr>
          <w:rFonts w:cs="OneGulliverA"/>
          <w:sz w:val="24"/>
          <w:szCs w:val="24"/>
        </w:rPr>
        <w:t>In general, nephrotoxicity, ototoxicity, and neuromuscular blockade are the main toxic effects in the human being [</w:t>
      </w:r>
      <w:r w:rsidR="00704F17" w:rsidRPr="006906F5">
        <w:rPr>
          <w:rStyle w:val="Refdenotaalfinal"/>
          <w:rFonts w:cs="OneGulliverA"/>
          <w:sz w:val="24"/>
          <w:szCs w:val="24"/>
          <w:vertAlign w:val="baseline"/>
        </w:rPr>
        <w:endnoteReference w:id="2"/>
      </w:r>
      <w:r w:rsidR="00704F17" w:rsidRPr="006906F5">
        <w:rPr>
          <w:rFonts w:cs="OneGulliverA"/>
          <w:sz w:val="24"/>
          <w:szCs w:val="24"/>
        </w:rPr>
        <w:t xml:space="preserve">]. More specifically, streptomycin (STP) and gentamicin (GNT) are primarily </w:t>
      </w:r>
      <w:proofErr w:type="spellStart"/>
      <w:r w:rsidR="00704F17" w:rsidRPr="006906F5">
        <w:rPr>
          <w:rFonts w:cs="OneGulliverA"/>
          <w:sz w:val="24"/>
          <w:szCs w:val="24"/>
        </w:rPr>
        <w:t>vestibulotoxic</w:t>
      </w:r>
      <w:proofErr w:type="spellEnd"/>
      <w:r w:rsidR="00704F17" w:rsidRPr="006906F5">
        <w:rPr>
          <w:rFonts w:cs="OneGulliverA"/>
          <w:sz w:val="24"/>
          <w:szCs w:val="24"/>
        </w:rPr>
        <w:t xml:space="preserve">, causing dizziness, ataxia, and/or </w:t>
      </w:r>
      <w:r w:rsidR="00704F17" w:rsidRPr="006906F5">
        <w:rPr>
          <w:rFonts w:cs="OneGulliverA"/>
          <w:color w:val="000000" w:themeColor="text1"/>
          <w:sz w:val="24"/>
          <w:szCs w:val="24"/>
        </w:rPr>
        <w:t>nystagmus</w:t>
      </w:r>
      <w:r w:rsidR="00E24694" w:rsidRPr="006906F5">
        <w:rPr>
          <w:rFonts w:cs="OneGulliverA"/>
          <w:color w:val="000000" w:themeColor="text1"/>
          <w:sz w:val="24"/>
          <w:szCs w:val="24"/>
        </w:rPr>
        <w:t xml:space="preserve"> [</w:t>
      </w:r>
      <w:r w:rsidR="00E24694" w:rsidRPr="006906F5">
        <w:rPr>
          <w:rStyle w:val="Refdenotaalfinal"/>
          <w:rFonts w:cs="OneGulliverA"/>
          <w:color w:val="000000" w:themeColor="text1"/>
          <w:sz w:val="24"/>
          <w:szCs w:val="24"/>
          <w:vertAlign w:val="baseline"/>
        </w:rPr>
        <w:endnoteReference w:id="3"/>
      </w:r>
      <w:r w:rsidR="00E24694" w:rsidRPr="006906F5">
        <w:rPr>
          <w:rFonts w:cs="OneGulliverA"/>
          <w:color w:val="000000" w:themeColor="text1"/>
          <w:sz w:val="24"/>
          <w:szCs w:val="24"/>
        </w:rPr>
        <w:t>]</w:t>
      </w:r>
      <w:r w:rsidR="00704F17" w:rsidRPr="006906F5">
        <w:rPr>
          <w:rFonts w:cs="OneGulliverA"/>
          <w:color w:val="000000" w:themeColor="text1"/>
          <w:sz w:val="24"/>
          <w:szCs w:val="24"/>
        </w:rPr>
        <w:t xml:space="preserve">. On the </w:t>
      </w:r>
      <w:r w:rsidR="00704F17" w:rsidRPr="006906F5">
        <w:rPr>
          <w:rFonts w:cs="OneGulliverA"/>
          <w:sz w:val="24"/>
          <w:szCs w:val="24"/>
        </w:rPr>
        <w:t xml:space="preserve">other hand, amikacin (AMK), neomycin (NEO), dihydrostreptomycin (DHS) and kanamycin (KNY) are primarily </w:t>
      </w:r>
      <w:proofErr w:type="spellStart"/>
      <w:r w:rsidR="00704F17" w:rsidRPr="006906F5">
        <w:rPr>
          <w:rFonts w:cs="OneGulliverA"/>
          <w:sz w:val="24"/>
          <w:szCs w:val="24"/>
        </w:rPr>
        <w:t>cochleotoxic</w:t>
      </w:r>
      <w:proofErr w:type="spellEnd"/>
      <w:r w:rsidR="00704F17" w:rsidRPr="006906F5">
        <w:rPr>
          <w:rFonts w:cs="OneGulliverA"/>
          <w:sz w:val="24"/>
          <w:szCs w:val="24"/>
        </w:rPr>
        <w:t>, causing permanent hearing loss [</w:t>
      </w:r>
      <w:r w:rsidR="00704F17" w:rsidRPr="006906F5">
        <w:rPr>
          <w:rStyle w:val="Refdenotaalfinal"/>
          <w:rFonts w:cs="OneGulliverA"/>
          <w:sz w:val="24"/>
          <w:szCs w:val="24"/>
          <w:vertAlign w:val="baseline"/>
        </w:rPr>
        <w:endnoteReference w:id="4"/>
      </w:r>
      <w:r w:rsidR="00704F17" w:rsidRPr="006906F5">
        <w:rPr>
          <w:rFonts w:cs="OneGulliverA"/>
          <w:sz w:val="24"/>
          <w:szCs w:val="24"/>
        </w:rPr>
        <w:t>]. As a consequence</w:t>
      </w:r>
      <w:r w:rsidR="00824DDA" w:rsidRPr="006906F5">
        <w:rPr>
          <w:rFonts w:cs="OneGulliverA"/>
          <w:sz w:val="24"/>
          <w:szCs w:val="24"/>
        </w:rPr>
        <w:t xml:space="preserve">, several </w:t>
      </w:r>
      <w:r w:rsidR="00AF7EC0" w:rsidRPr="006906F5">
        <w:rPr>
          <w:rFonts w:cs="OneGulliverA"/>
          <w:sz w:val="24"/>
          <w:szCs w:val="24"/>
        </w:rPr>
        <w:t>organizations</w:t>
      </w:r>
      <w:r w:rsidR="00824DDA" w:rsidRPr="006906F5">
        <w:rPr>
          <w:rFonts w:cs="OneGulliverA"/>
          <w:sz w:val="24"/>
          <w:szCs w:val="24"/>
        </w:rPr>
        <w:t xml:space="preserve"> have invested resources to address </w:t>
      </w:r>
      <w:r w:rsidR="00704F17" w:rsidRPr="006906F5">
        <w:rPr>
          <w:rFonts w:cs="OneGulliverA"/>
          <w:sz w:val="24"/>
          <w:szCs w:val="24"/>
        </w:rPr>
        <w:t xml:space="preserve">these negative effects of </w:t>
      </w:r>
      <w:r w:rsidR="003D53C5" w:rsidRPr="006906F5">
        <w:rPr>
          <w:rFonts w:cs="OneGulliverA"/>
          <w:sz w:val="24"/>
          <w:szCs w:val="24"/>
        </w:rPr>
        <w:t xml:space="preserve">the presence of AGs residues in food </w:t>
      </w:r>
      <w:r w:rsidR="00824DDA" w:rsidRPr="006906F5">
        <w:rPr>
          <w:rFonts w:cs="OneGulliverA"/>
          <w:sz w:val="24"/>
          <w:szCs w:val="24"/>
        </w:rPr>
        <w:t>through of awareness campaigns</w:t>
      </w:r>
      <w:r w:rsidR="00AF7EC0" w:rsidRPr="006906F5">
        <w:rPr>
          <w:rFonts w:cs="OneGulliverA"/>
          <w:sz w:val="24"/>
          <w:szCs w:val="24"/>
        </w:rPr>
        <w:t xml:space="preserve"> [</w:t>
      </w:r>
      <w:r w:rsidR="00AF7EC0" w:rsidRPr="006906F5">
        <w:rPr>
          <w:rStyle w:val="Refdenotaalfinal"/>
          <w:rFonts w:cs="OneGulliverA"/>
          <w:sz w:val="24"/>
          <w:szCs w:val="24"/>
          <w:vertAlign w:val="baseline"/>
        </w:rPr>
        <w:endnoteReference w:id="5"/>
      </w:r>
      <w:r w:rsidR="00AF7EC0" w:rsidRPr="006906F5">
        <w:rPr>
          <w:rFonts w:cs="OneGulliverA"/>
          <w:sz w:val="24"/>
          <w:szCs w:val="24"/>
        </w:rPr>
        <w:t>,</w:t>
      </w:r>
      <w:r w:rsidR="00AF7EC0" w:rsidRPr="006906F5">
        <w:rPr>
          <w:rStyle w:val="Refdenotaalfinal"/>
          <w:rFonts w:cs="OneGulliverA"/>
          <w:sz w:val="24"/>
          <w:szCs w:val="24"/>
          <w:vertAlign w:val="baseline"/>
        </w:rPr>
        <w:endnoteReference w:id="6"/>
      </w:r>
      <w:r w:rsidR="00AF7EC0" w:rsidRPr="006906F5">
        <w:rPr>
          <w:rFonts w:cs="OneGulliverA"/>
          <w:sz w:val="24"/>
          <w:szCs w:val="24"/>
        </w:rPr>
        <w:t>]</w:t>
      </w:r>
      <w:r w:rsidR="00824DDA" w:rsidRPr="006906F5">
        <w:rPr>
          <w:rFonts w:cs="OneGulliverA"/>
          <w:sz w:val="24"/>
          <w:szCs w:val="24"/>
        </w:rPr>
        <w:t xml:space="preserve">. </w:t>
      </w:r>
      <w:r w:rsidR="00915936" w:rsidRPr="006906F5">
        <w:rPr>
          <w:rFonts w:cs="OneGulliverA"/>
          <w:sz w:val="24"/>
          <w:szCs w:val="24"/>
        </w:rPr>
        <w:t xml:space="preserve"> </w:t>
      </w:r>
      <w:r w:rsidR="00704F17" w:rsidRPr="006906F5">
        <w:rPr>
          <w:rFonts w:cs="OneGulliverA"/>
          <w:sz w:val="24"/>
          <w:szCs w:val="24"/>
        </w:rPr>
        <w:t>Moreover, b</w:t>
      </w:r>
      <w:r w:rsidR="00824DDA" w:rsidRPr="006906F5">
        <w:rPr>
          <w:rFonts w:cs="OneGulliverA"/>
          <w:sz w:val="24"/>
          <w:szCs w:val="24"/>
        </w:rPr>
        <w:t>earing in mind</w:t>
      </w:r>
      <w:r w:rsidR="003D53C5" w:rsidRPr="006906F5">
        <w:rPr>
          <w:rFonts w:cs="OneGulliverA"/>
          <w:sz w:val="24"/>
          <w:szCs w:val="24"/>
        </w:rPr>
        <w:t xml:space="preserve"> this matter of concern and</w:t>
      </w:r>
      <w:r w:rsidR="00824DDA" w:rsidRPr="006906F5">
        <w:rPr>
          <w:rFonts w:cs="OneGulliverA"/>
          <w:sz w:val="24"/>
          <w:szCs w:val="24"/>
        </w:rPr>
        <w:t xml:space="preserve"> in order to</w:t>
      </w:r>
      <w:r w:rsidR="00824DDA" w:rsidRPr="006906F5">
        <w:t xml:space="preserve"> </w:t>
      </w:r>
      <w:r w:rsidR="00824DDA" w:rsidRPr="006906F5">
        <w:rPr>
          <w:rFonts w:cs="OneGulliverA"/>
          <w:sz w:val="24"/>
          <w:szCs w:val="24"/>
        </w:rPr>
        <w:t>protect consumer health,</w:t>
      </w:r>
      <w:r w:rsidR="00CE3406" w:rsidRPr="006906F5">
        <w:rPr>
          <w:rFonts w:cs="OneGulliverA"/>
          <w:sz w:val="24"/>
          <w:szCs w:val="24"/>
        </w:rPr>
        <w:t xml:space="preserve"> the European </w:t>
      </w:r>
      <w:r w:rsidR="003D53C5" w:rsidRPr="006906F5">
        <w:rPr>
          <w:rFonts w:cs="OneGulliverA"/>
          <w:sz w:val="24"/>
          <w:szCs w:val="24"/>
        </w:rPr>
        <w:t>U</w:t>
      </w:r>
      <w:r w:rsidR="00CE3406" w:rsidRPr="006906F5">
        <w:rPr>
          <w:rFonts w:cs="OneGulliverA"/>
          <w:sz w:val="24"/>
          <w:szCs w:val="24"/>
        </w:rPr>
        <w:t xml:space="preserve">nion (EU) has </w:t>
      </w:r>
      <w:r w:rsidR="00E10FC2" w:rsidRPr="006906F5">
        <w:rPr>
          <w:rFonts w:cs="OneGulliverA"/>
          <w:sz w:val="24"/>
          <w:szCs w:val="24"/>
        </w:rPr>
        <w:t>controlled</w:t>
      </w:r>
      <w:r w:rsidR="00CE3406" w:rsidRPr="006906F5">
        <w:rPr>
          <w:rFonts w:cs="OneGulliverA"/>
          <w:sz w:val="24"/>
          <w:szCs w:val="24"/>
        </w:rPr>
        <w:t xml:space="preserve"> their use </w:t>
      </w:r>
      <w:r w:rsidR="00A425D6" w:rsidRPr="006906F5">
        <w:rPr>
          <w:rFonts w:cs="OneGulliverA"/>
          <w:sz w:val="24"/>
          <w:szCs w:val="24"/>
        </w:rPr>
        <w:t xml:space="preserve">in veterinary medicine </w:t>
      </w:r>
      <w:r w:rsidR="00CE3406" w:rsidRPr="006906F5">
        <w:rPr>
          <w:rFonts w:cs="OneGulliverA"/>
          <w:sz w:val="24"/>
          <w:szCs w:val="24"/>
        </w:rPr>
        <w:t xml:space="preserve">thought the council </w:t>
      </w:r>
      <w:r w:rsidR="00824DDA" w:rsidRPr="006906F5">
        <w:rPr>
          <w:rFonts w:cs="OneGulliverA"/>
          <w:sz w:val="24"/>
          <w:szCs w:val="24"/>
        </w:rPr>
        <w:t>regulation 470/2009/EC [</w:t>
      </w:r>
      <w:r w:rsidR="00824DDA" w:rsidRPr="006906F5">
        <w:rPr>
          <w:rStyle w:val="Refdenotaalfinal"/>
          <w:rFonts w:cs="OneGulliverA"/>
          <w:sz w:val="24"/>
          <w:szCs w:val="24"/>
          <w:vertAlign w:val="baseline"/>
        </w:rPr>
        <w:endnoteReference w:id="7"/>
      </w:r>
      <w:r w:rsidR="00824DDA" w:rsidRPr="006906F5">
        <w:rPr>
          <w:rFonts w:cs="OneGulliverA"/>
          <w:sz w:val="24"/>
          <w:szCs w:val="24"/>
        </w:rPr>
        <w:t>]</w:t>
      </w:r>
      <w:r w:rsidR="00D122C2" w:rsidRPr="006906F5">
        <w:rPr>
          <w:rFonts w:cs="OneGulliverA"/>
          <w:sz w:val="24"/>
          <w:szCs w:val="24"/>
        </w:rPr>
        <w:t xml:space="preserve">. In addition, the EU has set </w:t>
      </w:r>
      <w:r w:rsidR="006B43BE" w:rsidRPr="006906F5">
        <w:rPr>
          <w:rFonts w:cs="OneGulliverA"/>
          <w:sz w:val="24"/>
          <w:szCs w:val="24"/>
        </w:rPr>
        <w:t>maximum residue limits (MRLs) in</w:t>
      </w:r>
      <w:r w:rsidR="00D122C2" w:rsidRPr="006906F5">
        <w:rPr>
          <w:rFonts w:cs="OneGulliverA"/>
          <w:sz w:val="24"/>
          <w:szCs w:val="24"/>
        </w:rPr>
        <w:t xml:space="preserve"> milk between 100 and 200 µg kg</w:t>
      </w:r>
      <w:r w:rsidR="00D122C2" w:rsidRPr="006906F5">
        <w:rPr>
          <w:rFonts w:cs="OneGulliverA"/>
          <w:sz w:val="24"/>
          <w:szCs w:val="24"/>
          <w:vertAlign w:val="superscript"/>
        </w:rPr>
        <w:t>-1</w:t>
      </w:r>
      <w:r w:rsidR="00B06C60" w:rsidRPr="006906F5">
        <w:rPr>
          <w:rFonts w:cs="OneGulliverA"/>
          <w:sz w:val="24"/>
          <w:szCs w:val="24"/>
        </w:rPr>
        <w:t xml:space="preserve"> for these compounds [</w:t>
      </w:r>
      <w:bookmarkStart w:id="1" w:name="_Ref444170917"/>
      <w:r w:rsidR="00B06C60" w:rsidRPr="006906F5">
        <w:rPr>
          <w:rFonts w:cs="OneGulliverA"/>
          <w:sz w:val="24"/>
          <w:szCs w:val="24"/>
        </w:rPr>
        <w:endnoteReference w:id="8"/>
      </w:r>
      <w:bookmarkEnd w:id="1"/>
      <w:r w:rsidR="00B06C60" w:rsidRPr="006906F5">
        <w:rPr>
          <w:rFonts w:cs="OneGulliverA"/>
          <w:sz w:val="24"/>
          <w:szCs w:val="24"/>
        </w:rPr>
        <w:t>].</w:t>
      </w:r>
      <w:r w:rsidR="00330E27" w:rsidRPr="006906F5">
        <w:rPr>
          <w:rFonts w:cs="OneGulliverA"/>
          <w:sz w:val="24"/>
          <w:szCs w:val="24"/>
        </w:rPr>
        <w:t xml:space="preserve"> Thus, the development of very sensitive methods to determine </w:t>
      </w:r>
      <w:r w:rsidR="00EC0CB5" w:rsidRPr="006906F5">
        <w:rPr>
          <w:rFonts w:cs="OneGulliverA"/>
          <w:sz w:val="24"/>
          <w:szCs w:val="24"/>
        </w:rPr>
        <w:t xml:space="preserve">AGs </w:t>
      </w:r>
      <w:r w:rsidR="00A425D6" w:rsidRPr="006906F5">
        <w:rPr>
          <w:rFonts w:cs="OneGulliverA"/>
          <w:sz w:val="24"/>
          <w:szCs w:val="24"/>
        </w:rPr>
        <w:t xml:space="preserve">in foodstuffs of animal origin </w:t>
      </w:r>
      <w:r w:rsidR="00330E27" w:rsidRPr="006906F5">
        <w:rPr>
          <w:rFonts w:cs="OneGulliverA"/>
          <w:sz w:val="24"/>
          <w:szCs w:val="24"/>
        </w:rPr>
        <w:t xml:space="preserve">at trace levels </w:t>
      </w:r>
      <w:r w:rsidR="00EC0CB5" w:rsidRPr="006906F5">
        <w:rPr>
          <w:rFonts w:cs="OneGulliverA"/>
          <w:sz w:val="24"/>
          <w:szCs w:val="24"/>
        </w:rPr>
        <w:t>is mandatory</w:t>
      </w:r>
      <w:r w:rsidR="00330E27" w:rsidRPr="006906F5">
        <w:rPr>
          <w:rFonts w:cs="OneGulliverA"/>
          <w:sz w:val="24"/>
          <w:szCs w:val="24"/>
        </w:rPr>
        <w:t>.</w:t>
      </w:r>
    </w:p>
    <w:p w14:paraId="16428838" w14:textId="36A498D0" w:rsidR="00FC1A67" w:rsidRPr="006906F5" w:rsidRDefault="00D178C3" w:rsidP="000B28C9">
      <w:pPr>
        <w:autoSpaceDE w:val="0"/>
        <w:autoSpaceDN w:val="0"/>
        <w:adjustRightInd w:val="0"/>
        <w:spacing w:after="0" w:line="360" w:lineRule="auto"/>
        <w:jc w:val="both"/>
        <w:rPr>
          <w:rFonts w:cs="OneGulliverA"/>
          <w:sz w:val="24"/>
          <w:szCs w:val="24"/>
        </w:rPr>
      </w:pPr>
      <w:r w:rsidRPr="006906F5">
        <w:rPr>
          <w:rFonts w:cs="OneGulliverA"/>
          <w:sz w:val="24"/>
          <w:szCs w:val="24"/>
        </w:rPr>
        <w:t xml:space="preserve">Several </w:t>
      </w:r>
      <w:r w:rsidR="00A425D6" w:rsidRPr="006906F5">
        <w:rPr>
          <w:rFonts w:cs="OneGulliverA"/>
          <w:sz w:val="24"/>
          <w:szCs w:val="24"/>
        </w:rPr>
        <w:t>methods</w:t>
      </w:r>
      <w:r w:rsidRPr="006906F5">
        <w:rPr>
          <w:rFonts w:cs="OneGulliverA"/>
          <w:sz w:val="24"/>
          <w:szCs w:val="24"/>
        </w:rPr>
        <w:t xml:space="preserve"> have been proposed for the determination of these antibiotics </w:t>
      </w:r>
      <w:r w:rsidR="007D7BBC" w:rsidRPr="006906F5">
        <w:rPr>
          <w:rFonts w:cs="OneGulliverA"/>
          <w:sz w:val="24"/>
          <w:szCs w:val="24"/>
        </w:rPr>
        <w:t xml:space="preserve">using </w:t>
      </w:r>
      <w:r w:rsidRPr="006906F5">
        <w:rPr>
          <w:rFonts w:cs="OneGulliverA"/>
          <w:sz w:val="24"/>
          <w:szCs w:val="24"/>
        </w:rPr>
        <w:t xml:space="preserve">spectrophotometric, immunochemical, microbiological </w:t>
      </w:r>
      <w:r w:rsidR="009E0B55" w:rsidRPr="006906F5">
        <w:rPr>
          <w:rFonts w:cs="OneGulliverA"/>
          <w:sz w:val="24"/>
          <w:szCs w:val="24"/>
        </w:rPr>
        <w:t xml:space="preserve">and chromatographic </w:t>
      </w:r>
      <w:r w:rsidR="00A425D6" w:rsidRPr="006906F5">
        <w:rPr>
          <w:rFonts w:cs="OneGulliverA"/>
          <w:sz w:val="24"/>
          <w:szCs w:val="24"/>
        </w:rPr>
        <w:t>techniques</w:t>
      </w:r>
      <w:r w:rsidRPr="006906F5">
        <w:rPr>
          <w:rFonts w:cs="OneGulliverA"/>
          <w:sz w:val="24"/>
          <w:szCs w:val="24"/>
        </w:rPr>
        <w:t xml:space="preserve"> [</w:t>
      </w:r>
      <w:r w:rsidR="00547B2F" w:rsidRPr="006906F5">
        <w:rPr>
          <w:rFonts w:cs="OneGulliverA"/>
          <w:sz w:val="24"/>
          <w:szCs w:val="24"/>
        </w:rPr>
        <w:fldChar w:fldCharType="begin"/>
      </w:r>
      <w:r w:rsidR="00547B2F" w:rsidRPr="006906F5">
        <w:rPr>
          <w:rFonts w:cs="OneGulliverA"/>
          <w:sz w:val="24"/>
          <w:szCs w:val="24"/>
        </w:rPr>
        <w:instrText xml:space="preserve"> NOTEREF _Ref466307563 \h </w:instrText>
      </w:r>
      <w:r w:rsidR="00547B2F" w:rsidRPr="006906F5">
        <w:rPr>
          <w:rFonts w:cs="OneGulliverA"/>
          <w:sz w:val="24"/>
          <w:szCs w:val="24"/>
        </w:rPr>
      </w:r>
      <w:r w:rsidR="006906F5">
        <w:rPr>
          <w:rFonts w:cs="OneGulliverA"/>
          <w:sz w:val="24"/>
          <w:szCs w:val="24"/>
        </w:rPr>
        <w:instrText xml:space="preserve"> \* MERGEFORMAT </w:instrText>
      </w:r>
      <w:r w:rsidR="00547B2F" w:rsidRPr="006906F5">
        <w:rPr>
          <w:rFonts w:cs="OneGulliverA"/>
          <w:sz w:val="24"/>
          <w:szCs w:val="24"/>
        </w:rPr>
        <w:fldChar w:fldCharType="separate"/>
      </w:r>
      <w:r w:rsidR="009348B6" w:rsidRPr="006906F5">
        <w:rPr>
          <w:rFonts w:cs="OneGulliverA"/>
          <w:sz w:val="24"/>
          <w:szCs w:val="24"/>
        </w:rPr>
        <w:t>1</w:t>
      </w:r>
      <w:r w:rsidR="00547B2F" w:rsidRPr="006906F5">
        <w:rPr>
          <w:rFonts w:cs="OneGulliverA"/>
          <w:sz w:val="24"/>
          <w:szCs w:val="24"/>
        </w:rPr>
        <w:fldChar w:fldCharType="end"/>
      </w:r>
      <w:r w:rsidR="00547B2F" w:rsidRPr="006906F5">
        <w:rPr>
          <w:rFonts w:cs="OneGulliverA"/>
          <w:sz w:val="24"/>
          <w:szCs w:val="24"/>
        </w:rPr>
        <w:t>,</w:t>
      </w:r>
      <w:r w:rsidRPr="006906F5">
        <w:rPr>
          <w:rStyle w:val="Refdenotaalfinal"/>
          <w:rFonts w:cs="OneGulliverA"/>
          <w:sz w:val="24"/>
          <w:szCs w:val="24"/>
          <w:vertAlign w:val="baseline"/>
        </w:rPr>
        <w:endnoteReference w:id="9"/>
      </w:r>
      <w:r w:rsidRPr="006906F5">
        <w:rPr>
          <w:rFonts w:cs="OneGulliverA"/>
          <w:sz w:val="24"/>
          <w:szCs w:val="24"/>
        </w:rPr>
        <w:t>].</w:t>
      </w:r>
      <w:r w:rsidR="009E0B55" w:rsidRPr="006906F5">
        <w:rPr>
          <w:rFonts w:cs="OneGulliverA"/>
          <w:sz w:val="24"/>
          <w:szCs w:val="24"/>
        </w:rPr>
        <w:t xml:space="preserve"> Among them, </w:t>
      </w:r>
      <w:r w:rsidR="00C26115" w:rsidRPr="006906F5">
        <w:rPr>
          <w:rFonts w:cs="OneGulliverA"/>
          <w:sz w:val="24"/>
          <w:szCs w:val="24"/>
        </w:rPr>
        <w:t>liquid chromatography</w:t>
      </w:r>
      <w:r w:rsidR="005E5AAE" w:rsidRPr="006906F5">
        <w:rPr>
          <w:rFonts w:cs="OneGulliverA"/>
          <w:sz w:val="24"/>
          <w:szCs w:val="24"/>
        </w:rPr>
        <w:t xml:space="preserve"> </w:t>
      </w:r>
      <w:r w:rsidR="00C26115" w:rsidRPr="006906F5">
        <w:rPr>
          <w:rFonts w:cs="OneGulliverA"/>
          <w:sz w:val="24"/>
          <w:szCs w:val="24"/>
        </w:rPr>
        <w:t>tandem mass spectrometr</w:t>
      </w:r>
      <w:r w:rsidR="009E79C6" w:rsidRPr="006906F5">
        <w:rPr>
          <w:rFonts w:cs="OneGulliverA"/>
          <w:sz w:val="24"/>
          <w:szCs w:val="24"/>
        </w:rPr>
        <w:t>y</w:t>
      </w:r>
      <w:r w:rsidR="00C26115" w:rsidRPr="006906F5">
        <w:rPr>
          <w:rFonts w:cs="OneGulliverA"/>
          <w:sz w:val="24"/>
          <w:szCs w:val="24"/>
        </w:rPr>
        <w:t xml:space="preserve"> (LC-MS/MS) </w:t>
      </w:r>
      <w:r w:rsidR="005E5AAE" w:rsidRPr="006906F5">
        <w:rPr>
          <w:rFonts w:cs="OneGulliverA"/>
          <w:sz w:val="24"/>
          <w:szCs w:val="24"/>
        </w:rPr>
        <w:t xml:space="preserve">with electrospray ionization (ESI) </w:t>
      </w:r>
      <w:r w:rsidR="00C26115" w:rsidRPr="006906F5">
        <w:rPr>
          <w:rFonts w:cs="OneGulliverA"/>
          <w:sz w:val="24"/>
          <w:szCs w:val="24"/>
        </w:rPr>
        <w:t>has been selected as the better choice to obtain an unambiguous identification and quantification of AGs</w:t>
      </w:r>
      <w:r w:rsidR="00197204" w:rsidRPr="006906F5">
        <w:rPr>
          <w:rFonts w:cs="OneGulliverA"/>
          <w:sz w:val="24"/>
          <w:szCs w:val="24"/>
        </w:rPr>
        <w:t xml:space="preserve"> in </w:t>
      </w:r>
      <w:r w:rsidR="005E5AAE" w:rsidRPr="006906F5">
        <w:rPr>
          <w:rFonts w:cs="OneGulliverA"/>
          <w:sz w:val="24"/>
          <w:szCs w:val="24"/>
        </w:rPr>
        <w:t xml:space="preserve">a </w:t>
      </w:r>
      <w:r w:rsidR="00197204" w:rsidRPr="006906F5">
        <w:rPr>
          <w:rFonts w:cs="OneGulliverA"/>
          <w:sz w:val="24"/>
          <w:szCs w:val="24"/>
        </w:rPr>
        <w:t>wide range of samples</w:t>
      </w:r>
      <w:r w:rsidR="00C26115" w:rsidRPr="006906F5">
        <w:rPr>
          <w:rFonts w:cs="OneGulliverA"/>
          <w:sz w:val="24"/>
          <w:szCs w:val="24"/>
        </w:rPr>
        <w:t xml:space="preserve"> [</w:t>
      </w:r>
      <w:bookmarkStart w:id="2" w:name="_Ref457234404"/>
      <w:r w:rsidR="00C26115" w:rsidRPr="006906F5">
        <w:rPr>
          <w:rStyle w:val="Refdenotaalfinal"/>
          <w:rFonts w:cs="OneGulliverA"/>
          <w:sz w:val="24"/>
          <w:szCs w:val="24"/>
          <w:vertAlign w:val="baseline"/>
        </w:rPr>
        <w:endnoteReference w:id="10"/>
      </w:r>
      <w:bookmarkEnd w:id="2"/>
      <w:r w:rsidR="0045560C" w:rsidRPr="006906F5">
        <w:rPr>
          <w:rFonts w:cs="OneGulliverA"/>
          <w:sz w:val="24"/>
          <w:szCs w:val="24"/>
        </w:rPr>
        <w:t>,</w:t>
      </w:r>
      <w:bookmarkStart w:id="3" w:name="_Ref457234666"/>
      <w:r w:rsidR="0045560C" w:rsidRPr="006906F5">
        <w:rPr>
          <w:rStyle w:val="Refdenotaalfinal"/>
          <w:rFonts w:cs="OneGulliverA"/>
          <w:sz w:val="24"/>
          <w:szCs w:val="24"/>
          <w:vertAlign w:val="baseline"/>
        </w:rPr>
        <w:endnoteReference w:id="11"/>
      </w:r>
      <w:bookmarkEnd w:id="3"/>
      <w:r w:rsidR="0045560C" w:rsidRPr="006906F5">
        <w:rPr>
          <w:rFonts w:cs="OneGulliverA"/>
          <w:sz w:val="24"/>
          <w:szCs w:val="24"/>
        </w:rPr>
        <w:t>,</w:t>
      </w:r>
      <w:bookmarkStart w:id="4" w:name="_Ref457235090"/>
      <w:r w:rsidR="0045560C" w:rsidRPr="006906F5">
        <w:rPr>
          <w:rStyle w:val="Refdenotaalfinal"/>
          <w:rFonts w:cs="OneGulliverA"/>
          <w:sz w:val="24"/>
          <w:szCs w:val="24"/>
          <w:vertAlign w:val="baseline"/>
        </w:rPr>
        <w:endnoteReference w:id="12"/>
      </w:r>
      <w:bookmarkEnd w:id="4"/>
      <w:r w:rsidR="00197204" w:rsidRPr="006906F5">
        <w:rPr>
          <w:rFonts w:cs="OneGulliverA"/>
          <w:sz w:val="24"/>
          <w:szCs w:val="24"/>
        </w:rPr>
        <w:t>,</w:t>
      </w:r>
      <w:bookmarkStart w:id="5" w:name="_Ref457235988"/>
      <w:r w:rsidR="00197204" w:rsidRPr="006906F5">
        <w:rPr>
          <w:rStyle w:val="Refdenotaalfinal"/>
          <w:rFonts w:cs="OneGulliverA"/>
          <w:sz w:val="24"/>
          <w:szCs w:val="24"/>
          <w:vertAlign w:val="baseline"/>
        </w:rPr>
        <w:endnoteReference w:id="13"/>
      </w:r>
      <w:bookmarkEnd w:id="5"/>
      <w:r w:rsidR="00C26115" w:rsidRPr="006906F5">
        <w:rPr>
          <w:rFonts w:cs="OneGulliverA"/>
          <w:sz w:val="24"/>
          <w:szCs w:val="24"/>
        </w:rPr>
        <w:t>]</w:t>
      </w:r>
      <w:r w:rsidR="00197204" w:rsidRPr="006906F5">
        <w:rPr>
          <w:rFonts w:cs="OneGulliverA"/>
          <w:sz w:val="24"/>
          <w:szCs w:val="24"/>
        </w:rPr>
        <w:t>.</w:t>
      </w:r>
      <w:r w:rsidR="005A6EEF" w:rsidRPr="006906F5">
        <w:rPr>
          <w:rFonts w:cs="OneGulliverA"/>
          <w:sz w:val="24"/>
          <w:szCs w:val="24"/>
        </w:rPr>
        <w:t xml:space="preserve"> </w:t>
      </w:r>
      <w:r w:rsidR="00DC2570" w:rsidRPr="006906F5">
        <w:rPr>
          <w:rFonts w:cs="OneGulliverA"/>
          <w:sz w:val="24"/>
          <w:szCs w:val="24"/>
        </w:rPr>
        <w:t>However, these compounds have a high polarity due to the presence of some amino and hydroxyl groups in their structure [</w:t>
      </w:r>
      <w:bookmarkStart w:id="6" w:name="_Ref457298554"/>
      <w:r w:rsidR="00DC2570" w:rsidRPr="006906F5">
        <w:rPr>
          <w:rStyle w:val="Refdenotaalfinal"/>
          <w:rFonts w:cs="OneGulliverA"/>
          <w:sz w:val="24"/>
          <w:szCs w:val="24"/>
          <w:vertAlign w:val="baseline"/>
        </w:rPr>
        <w:endnoteReference w:id="14"/>
      </w:r>
      <w:bookmarkEnd w:id="6"/>
      <w:r w:rsidR="00DC2570" w:rsidRPr="006906F5">
        <w:rPr>
          <w:rFonts w:cs="OneGulliverA"/>
          <w:sz w:val="24"/>
          <w:szCs w:val="24"/>
        </w:rPr>
        <w:t xml:space="preserve">]. So, this polarity is a drawback for their analysis by LC, as they are </w:t>
      </w:r>
      <w:r w:rsidR="00546472" w:rsidRPr="006906F5">
        <w:rPr>
          <w:rFonts w:cs="OneGulliverA"/>
          <w:sz w:val="24"/>
          <w:szCs w:val="24"/>
        </w:rPr>
        <w:t>scarcely</w:t>
      </w:r>
      <w:r w:rsidR="00DC2570" w:rsidRPr="006906F5">
        <w:rPr>
          <w:rFonts w:cs="OneGulliverA"/>
          <w:sz w:val="24"/>
          <w:szCs w:val="24"/>
        </w:rPr>
        <w:t xml:space="preserve"> retained in reverse-phase columns. </w:t>
      </w:r>
      <w:r w:rsidR="00D5636A" w:rsidRPr="006906F5">
        <w:rPr>
          <w:rFonts w:cs="OneGulliverA"/>
          <w:sz w:val="24"/>
          <w:szCs w:val="24"/>
        </w:rPr>
        <w:t xml:space="preserve">This poor retention could be </w:t>
      </w:r>
      <w:r w:rsidR="00DC2570" w:rsidRPr="006906F5">
        <w:rPr>
          <w:rFonts w:cs="OneGulliverA"/>
          <w:sz w:val="24"/>
          <w:szCs w:val="24"/>
        </w:rPr>
        <w:t>overc</w:t>
      </w:r>
      <w:r w:rsidR="000C64B2" w:rsidRPr="006906F5">
        <w:rPr>
          <w:rFonts w:cs="OneGulliverA"/>
          <w:sz w:val="24"/>
          <w:szCs w:val="24"/>
        </w:rPr>
        <w:t>o</w:t>
      </w:r>
      <w:r w:rsidR="00DC2570" w:rsidRPr="006906F5">
        <w:rPr>
          <w:rFonts w:cs="OneGulliverA"/>
          <w:sz w:val="24"/>
          <w:szCs w:val="24"/>
        </w:rPr>
        <w:t xml:space="preserve">me </w:t>
      </w:r>
      <w:r w:rsidR="00D5636A" w:rsidRPr="006906F5">
        <w:rPr>
          <w:rFonts w:cs="OneGulliverA"/>
          <w:sz w:val="24"/>
          <w:szCs w:val="24"/>
        </w:rPr>
        <w:t xml:space="preserve">by the use of </w:t>
      </w:r>
      <w:r w:rsidR="000C64B2" w:rsidRPr="006906F5">
        <w:rPr>
          <w:rFonts w:cs="OneGulliverA"/>
          <w:sz w:val="24"/>
          <w:szCs w:val="24"/>
        </w:rPr>
        <w:t>ion-pair reagent (</w:t>
      </w:r>
      <w:r w:rsidR="00310D4D" w:rsidRPr="006906F5">
        <w:rPr>
          <w:rFonts w:cs="OneGulliverA"/>
          <w:sz w:val="24"/>
          <w:szCs w:val="24"/>
        </w:rPr>
        <w:t>such as</w:t>
      </w:r>
      <w:r w:rsidR="000C64B2" w:rsidRPr="006906F5">
        <w:rPr>
          <w:rFonts w:cs="OneGulliverA"/>
          <w:sz w:val="24"/>
          <w:szCs w:val="24"/>
        </w:rPr>
        <w:t xml:space="preserve"> trifluoroacetic acid</w:t>
      </w:r>
      <w:r w:rsidR="00310D4D" w:rsidRPr="006906F5">
        <w:rPr>
          <w:rFonts w:cs="OneGulliverA"/>
          <w:sz w:val="24"/>
          <w:szCs w:val="24"/>
        </w:rPr>
        <w:t xml:space="preserve">, </w:t>
      </w:r>
      <w:r w:rsidR="000C64B2" w:rsidRPr="006906F5">
        <w:rPr>
          <w:rFonts w:cs="OneGulliverA"/>
          <w:sz w:val="24"/>
          <w:szCs w:val="24"/>
        </w:rPr>
        <w:t>heptafluorobutyric acid</w:t>
      </w:r>
      <w:r w:rsidR="00310D4D" w:rsidRPr="006906F5">
        <w:rPr>
          <w:rFonts w:cs="OneGulliverA"/>
          <w:sz w:val="24"/>
          <w:szCs w:val="24"/>
        </w:rPr>
        <w:t xml:space="preserve"> or </w:t>
      </w:r>
      <w:proofErr w:type="spellStart"/>
      <w:r w:rsidR="00310D4D" w:rsidRPr="006906F5">
        <w:rPr>
          <w:rFonts w:cs="OneGulliverA"/>
          <w:sz w:val="24"/>
          <w:szCs w:val="24"/>
        </w:rPr>
        <w:t>pentafluoropropionic</w:t>
      </w:r>
      <w:proofErr w:type="spellEnd"/>
      <w:r w:rsidR="00310D4D" w:rsidRPr="006906F5">
        <w:rPr>
          <w:rFonts w:cs="OneGulliverA"/>
          <w:sz w:val="24"/>
          <w:szCs w:val="24"/>
        </w:rPr>
        <w:t xml:space="preserve"> acid</w:t>
      </w:r>
      <w:r w:rsidR="000C64B2" w:rsidRPr="006906F5">
        <w:rPr>
          <w:rFonts w:cs="OneGulliverA"/>
          <w:sz w:val="24"/>
          <w:szCs w:val="24"/>
        </w:rPr>
        <w:t>) in the mobile phase [</w:t>
      </w:r>
      <w:r w:rsidR="000C64B2" w:rsidRPr="006906F5">
        <w:rPr>
          <w:rFonts w:cs="OneGulliverA"/>
          <w:sz w:val="24"/>
          <w:szCs w:val="24"/>
        </w:rPr>
        <w:fldChar w:fldCharType="begin"/>
      </w:r>
      <w:r w:rsidR="000C64B2" w:rsidRPr="006906F5">
        <w:rPr>
          <w:rFonts w:cs="OneGulliverA"/>
          <w:sz w:val="24"/>
          <w:szCs w:val="24"/>
        </w:rPr>
        <w:instrText xml:space="preserve"> NOTEREF _Ref457234666 \h </w:instrText>
      </w:r>
      <w:r w:rsidR="004E40B4" w:rsidRPr="006906F5">
        <w:rPr>
          <w:rFonts w:cs="OneGulliverA"/>
          <w:sz w:val="24"/>
          <w:szCs w:val="24"/>
        </w:rPr>
        <w:instrText xml:space="preserve"> \* MERGEFORMAT </w:instrText>
      </w:r>
      <w:r w:rsidR="000C64B2" w:rsidRPr="006906F5">
        <w:rPr>
          <w:rFonts w:cs="OneGulliverA"/>
          <w:sz w:val="24"/>
          <w:szCs w:val="24"/>
        </w:rPr>
      </w:r>
      <w:r w:rsidR="000C64B2" w:rsidRPr="006906F5">
        <w:rPr>
          <w:rFonts w:cs="OneGulliverA"/>
          <w:sz w:val="24"/>
          <w:szCs w:val="24"/>
        </w:rPr>
        <w:fldChar w:fldCharType="separate"/>
      </w:r>
      <w:r w:rsidR="009348B6" w:rsidRPr="006906F5">
        <w:rPr>
          <w:rFonts w:cs="OneGulliverA"/>
          <w:sz w:val="24"/>
          <w:szCs w:val="24"/>
        </w:rPr>
        <w:t>11</w:t>
      </w:r>
      <w:r w:rsidR="000C64B2" w:rsidRPr="006906F5">
        <w:rPr>
          <w:rFonts w:cs="OneGulliverA"/>
          <w:sz w:val="24"/>
          <w:szCs w:val="24"/>
        </w:rPr>
        <w:fldChar w:fldCharType="end"/>
      </w:r>
      <w:r w:rsidR="000C64B2" w:rsidRPr="006906F5">
        <w:rPr>
          <w:rFonts w:cs="OneGulliverA"/>
          <w:sz w:val="24"/>
          <w:szCs w:val="24"/>
        </w:rPr>
        <w:t>,</w:t>
      </w:r>
      <w:r w:rsidR="000C64B2" w:rsidRPr="006906F5">
        <w:rPr>
          <w:rFonts w:cs="OneGulliverA"/>
          <w:sz w:val="24"/>
          <w:szCs w:val="24"/>
        </w:rPr>
        <w:fldChar w:fldCharType="begin"/>
      </w:r>
      <w:r w:rsidR="000C64B2" w:rsidRPr="006906F5">
        <w:rPr>
          <w:rFonts w:cs="OneGulliverA"/>
          <w:sz w:val="24"/>
          <w:szCs w:val="24"/>
        </w:rPr>
        <w:instrText xml:space="preserve"> NOTEREF _Ref457235988 \h </w:instrText>
      </w:r>
      <w:r w:rsidR="004E40B4" w:rsidRPr="006906F5">
        <w:rPr>
          <w:rFonts w:cs="OneGulliverA"/>
          <w:sz w:val="24"/>
          <w:szCs w:val="24"/>
        </w:rPr>
        <w:instrText xml:space="preserve"> \* MERGEFORMAT </w:instrText>
      </w:r>
      <w:r w:rsidR="000C64B2" w:rsidRPr="006906F5">
        <w:rPr>
          <w:rFonts w:cs="OneGulliverA"/>
          <w:sz w:val="24"/>
          <w:szCs w:val="24"/>
        </w:rPr>
      </w:r>
      <w:r w:rsidR="000C64B2" w:rsidRPr="006906F5">
        <w:rPr>
          <w:rFonts w:cs="OneGulliverA"/>
          <w:sz w:val="24"/>
          <w:szCs w:val="24"/>
        </w:rPr>
        <w:fldChar w:fldCharType="separate"/>
      </w:r>
      <w:r w:rsidR="009348B6" w:rsidRPr="006906F5">
        <w:rPr>
          <w:rFonts w:cs="OneGulliverA"/>
          <w:sz w:val="24"/>
          <w:szCs w:val="24"/>
        </w:rPr>
        <w:t>13</w:t>
      </w:r>
      <w:r w:rsidR="000C64B2" w:rsidRPr="006906F5">
        <w:rPr>
          <w:rFonts w:cs="OneGulliverA"/>
          <w:sz w:val="24"/>
          <w:szCs w:val="24"/>
        </w:rPr>
        <w:fldChar w:fldCharType="end"/>
      </w:r>
      <w:r w:rsidR="00534803" w:rsidRPr="006906F5">
        <w:rPr>
          <w:rFonts w:cs="OneGulliverA"/>
          <w:sz w:val="24"/>
          <w:szCs w:val="24"/>
        </w:rPr>
        <w:t>,</w:t>
      </w:r>
      <w:r w:rsidR="00534803" w:rsidRPr="006906F5">
        <w:rPr>
          <w:rStyle w:val="Refdenotaalfinal"/>
          <w:rFonts w:cs="OneGulliverA"/>
          <w:sz w:val="24"/>
          <w:szCs w:val="24"/>
          <w:vertAlign w:val="baseline"/>
        </w:rPr>
        <w:endnoteReference w:id="15"/>
      </w:r>
      <w:r w:rsidR="000C64B2" w:rsidRPr="006906F5">
        <w:rPr>
          <w:rFonts w:cs="OneGulliverA"/>
          <w:sz w:val="24"/>
          <w:szCs w:val="24"/>
        </w:rPr>
        <w:t xml:space="preserve">]. </w:t>
      </w:r>
      <w:r w:rsidR="00310D4D" w:rsidRPr="006906F5">
        <w:rPr>
          <w:rFonts w:cs="OneGulliverA"/>
          <w:sz w:val="24"/>
          <w:szCs w:val="24"/>
        </w:rPr>
        <w:t>Nevertheless</w:t>
      </w:r>
      <w:r w:rsidR="000C64B2" w:rsidRPr="006906F5">
        <w:rPr>
          <w:rFonts w:cs="OneGulliverA"/>
          <w:sz w:val="24"/>
          <w:szCs w:val="24"/>
        </w:rPr>
        <w:t xml:space="preserve">, these mobile phase additives </w:t>
      </w:r>
      <w:r w:rsidR="00310D4D" w:rsidRPr="006906F5">
        <w:rPr>
          <w:rFonts w:cs="OneGulliverA"/>
          <w:sz w:val="24"/>
          <w:szCs w:val="24"/>
        </w:rPr>
        <w:t>can affect</w:t>
      </w:r>
      <w:r w:rsidR="000C64B2" w:rsidRPr="006906F5">
        <w:rPr>
          <w:rFonts w:cs="OneGulliverA"/>
          <w:sz w:val="24"/>
          <w:szCs w:val="24"/>
        </w:rPr>
        <w:t xml:space="preserve"> the performance of MS such as suppression of analytes and contamination of the ion source.</w:t>
      </w:r>
      <w:r w:rsidR="00D8496A" w:rsidRPr="006906F5">
        <w:rPr>
          <w:rFonts w:cs="OneGulliverA"/>
          <w:sz w:val="24"/>
          <w:szCs w:val="24"/>
        </w:rPr>
        <w:t xml:space="preserve"> </w:t>
      </w:r>
      <w:r w:rsidR="005F3451" w:rsidRPr="006906F5">
        <w:rPr>
          <w:rFonts w:cs="OneGulliverA"/>
          <w:sz w:val="24"/>
          <w:szCs w:val="24"/>
        </w:rPr>
        <w:t>Another encouraging recent d</w:t>
      </w:r>
      <w:r w:rsidR="00310D4D" w:rsidRPr="006906F5">
        <w:rPr>
          <w:rFonts w:cs="OneGulliverA"/>
          <w:sz w:val="24"/>
          <w:szCs w:val="24"/>
        </w:rPr>
        <w:t>evelopment has been the use of h</w:t>
      </w:r>
      <w:r w:rsidR="005F3451" w:rsidRPr="006906F5">
        <w:rPr>
          <w:rFonts w:cs="OneGulliverA"/>
          <w:sz w:val="24"/>
          <w:szCs w:val="24"/>
        </w:rPr>
        <w:t xml:space="preserve">ydrophilic interaction chromatography (HILIC) for the </w:t>
      </w:r>
      <w:r w:rsidR="00D8496A" w:rsidRPr="006906F5">
        <w:rPr>
          <w:rFonts w:cs="OneGulliverA"/>
          <w:sz w:val="24"/>
          <w:szCs w:val="24"/>
        </w:rPr>
        <w:t xml:space="preserve">analysis of </w:t>
      </w:r>
      <w:r w:rsidR="005F3451" w:rsidRPr="006906F5">
        <w:rPr>
          <w:rFonts w:cs="OneGulliverA"/>
          <w:sz w:val="24"/>
          <w:szCs w:val="24"/>
        </w:rPr>
        <w:t>these</w:t>
      </w:r>
      <w:r w:rsidR="00D8496A" w:rsidRPr="006906F5">
        <w:rPr>
          <w:rFonts w:cs="OneGulliverA"/>
          <w:sz w:val="24"/>
          <w:szCs w:val="24"/>
        </w:rPr>
        <w:t xml:space="preserve"> compounds </w:t>
      </w:r>
      <w:r w:rsidR="005F3451" w:rsidRPr="006906F5">
        <w:rPr>
          <w:rFonts w:cs="OneGulliverA"/>
          <w:sz w:val="24"/>
          <w:szCs w:val="24"/>
        </w:rPr>
        <w:t>coupled to MS [</w:t>
      </w:r>
      <w:r w:rsidR="005F3451" w:rsidRPr="006906F5">
        <w:rPr>
          <w:rFonts w:cs="OneGulliverA"/>
          <w:sz w:val="24"/>
          <w:szCs w:val="24"/>
        </w:rPr>
        <w:fldChar w:fldCharType="begin"/>
      </w:r>
      <w:r w:rsidR="005F3451" w:rsidRPr="006906F5">
        <w:rPr>
          <w:rFonts w:cs="OneGulliverA"/>
          <w:sz w:val="24"/>
          <w:szCs w:val="24"/>
        </w:rPr>
        <w:instrText xml:space="preserve"> NOTEREF _Ref457234404 \h </w:instrText>
      </w:r>
      <w:r w:rsidR="004E40B4" w:rsidRPr="006906F5">
        <w:rPr>
          <w:rFonts w:cs="OneGulliverA"/>
          <w:sz w:val="24"/>
          <w:szCs w:val="24"/>
        </w:rPr>
        <w:instrText xml:space="preserve"> \* MERGEFORMAT </w:instrText>
      </w:r>
      <w:r w:rsidR="005F3451" w:rsidRPr="006906F5">
        <w:rPr>
          <w:rFonts w:cs="OneGulliverA"/>
          <w:sz w:val="24"/>
          <w:szCs w:val="24"/>
        </w:rPr>
      </w:r>
      <w:r w:rsidR="005F3451" w:rsidRPr="006906F5">
        <w:rPr>
          <w:rFonts w:cs="OneGulliverA"/>
          <w:sz w:val="24"/>
          <w:szCs w:val="24"/>
        </w:rPr>
        <w:fldChar w:fldCharType="separate"/>
      </w:r>
      <w:r w:rsidR="009348B6" w:rsidRPr="006906F5">
        <w:rPr>
          <w:rFonts w:cs="OneGulliverA"/>
          <w:sz w:val="24"/>
          <w:szCs w:val="24"/>
        </w:rPr>
        <w:t>10</w:t>
      </w:r>
      <w:r w:rsidR="005F3451" w:rsidRPr="006906F5">
        <w:rPr>
          <w:rFonts w:cs="OneGulliverA"/>
          <w:sz w:val="24"/>
          <w:szCs w:val="24"/>
        </w:rPr>
        <w:fldChar w:fldCharType="end"/>
      </w:r>
      <w:r w:rsidR="005F3451" w:rsidRPr="006906F5">
        <w:rPr>
          <w:rFonts w:cs="OneGulliverA"/>
          <w:sz w:val="24"/>
          <w:szCs w:val="24"/>
        </w:rPr>
        <w:t>,</w:t>
      </w:r>
      <w:r w:rsidR="005F3451" w:rsidRPr="006906F5">
        <w:rPr>
          <w:rFonts w:cs="OneGulliverA"/>
          <w:sz w:val="24"/>
          <w:szCs w:val="24"/>
        </w:rPr>
        <w:fldChar w:fldCharType="begin"/>
      </w:r>
      <w:r w:rsidR="005F3451" w:rsidRPr="006906F5">
        <w:rPr>
          <w:rFonts w:cs="OneGulliverA"/>
          <w:sz w:val="24"/>
          <w:szCs w:val="24"/>
        </w:rPr>
        <w:instrText xml:space="preserve"> NOTEREF _Ref457235090 \h </w:instrText>
      </w:r>
      <w:r w:rsidR="004E40B4" w:rsidRPr="006906F5">
        <w:rPr>
          <w:rFonts w:cs="OneGulliverA"/>
          <w:sz w:val="24"/>
          <w:szCs w:val="24"/>
        </w:rPr>
        <w:instrText xml:space="preserve"> \* MERGEFORMAT </w:instrText>
      </w:r>
      <w:r w:rsidR="005F3451" w:rsidRPr="006906F5">
        <w:rPr>
          <w:rFonts w:cs="OneGulliverA"/>
          <w:sz w:val="24"/>
          <w:szCs w:val="24"/>
        </w:rPr>
      </w:r>
      <w:r w:rsidR="005F3451" w:rsidRPr="006906F5">
        <w:rPr>
          <w:rFonts w:cs="OneGulliverA"/>
          <w:sz w:val="24"/>
          <w:szCs w:val="24"/>
        </w:rPr>
        <w:fldChar w:fldCharType="separate"/>
      </w:r>
      <w:r w:rsidR="009348B6" w:rsidRPr="006906F5">
        <w:rPr>
          <w:rFonts w:cs="OneGulliverA"/>
          <w:sz w:val="24"/>
          <w:szCs w:val="24"/>
        </w:rPr>
        <w:t>12</w:t>
      </w:r>
      <w:r w:rsidR="005F3451" w:rsidRPr="006906F5">
        <w:rPr>
          <w:rFonts w:cs="OneGulliverA"/>
          <w:sz w:val="24"/>
          <w:szCs w:val="24"/>
        </w:rPr>
        <w:fldChar w:fldCharType="end"/>
      </w:r>
      <w:r w:rsidR="005F3451" w:rsidRPr="006906F5">
        <w:rPr>
          <w:rFonts w:cs="OneGulliverA"/>
          <w:sz w:val="24"/>
          <w:szCs w:val="24"/>
        </w:rPr>
        <w:t>,</w:t>
      </w:r>
      <w:r w:rsidR="006523CB" w:rsidRPr="006906F5">
        <w:rPr>
          <w:rFonts w:cs="OneGulliverA"/>
          <w:sz w:val="24"/>
          <w:szCs w:val="24"/>
        </w:rPr>
        <w:fldChar w:fldCharType="begin"/>
      </w:r>
      <w:r w:rsidR="006523CB" w:rsidRPr="006906F5">
        <w:rPr>
          <w:rFonts w:cs="OneGulliverA"/>
          <w:sz w:val="24"/>
          <w:szCs w:val="24"/>
        </w:rPr>
        <w:instrText xml:space="preserve"> NOTEREF _Ref457298554 \h </w:instrText>
      </w:r>
      <w:r w:rsidR="004E40B4" w:rsidRPr="006906F5">
        <w:rPr>
          <w:rFonts w:cs="OneGulliverA"/>
          <w:sz w:val="24"/>
          <w:szCs w:val="24"/>
        </w:rPr>
        <w:instrText xml:space="preserve"> \* MERGEFORMAT </w:instrText>
      </w:r>
      <w:r w:rsidR="006523CB" w:rsidRPr="006906F5">
        <w:rPr>
          <w:rFonts w:cs="OneGulliverA"/>
          <w:sz w:val="24"/>
          <w:szCs w:val="24"/>
        </w:rPr>
      </w:r>
      <w:r w:rsidR="006523CB" w:rsidRPr="006906F5">
        <w:rPr>
          <w:rFonts w:cs="OneGulliverA"/>
          <w:sz w:val="24"/>
          <w:szCs w:val="24"/>
        </w:rPr>
        <w:fldChar w:fldCharType="separate"/>
      </w:r>
      <w:r w:rsidR="009348B6" w:rsidRPr="006906F5">
        <w:rPr>
          <w:rFonts w:cs="OneGulliverA"/>
          <w:sz w:val="24"/>
          <w:szCs w:val="24"/>
        </w:rPr>
        <w:t>14</w:t>
      </w:r>
      <w:r w:rsidR="006523CB" w:rsidRPr="006906F5">
        <w:rPr>
          <w:rFonts w:cs="OneGulliverA"/>
          <w:sz w:val="24"/>
          <w:szCs w:val="24"/>
        </w:rPr>
        <w:fldChar w:fldCharType="end"/>
      </w:r>
      <w:r w:rsidR="006523CB" w:rsidRPr="006906F5">
        <w:rPr>
          <w:rFonts w:cs="OneGulliverA"/>
          <w:sz w:val="24"/>
          <w:szCs w:val="24"/>
        </w:rPr>
        <w:t>,</w:t>
      </w:r>
      <w:r w:rsidR="006523CB" w:rsidRPr="006906F5">
        <w:rPr>
          <w:rStyle w:val="Refdenotaalfinal"/>
          <w:rFonts w:cs="OneGulliverA"/>
          <w:sz w:val="24"/>
          <w:szCs w:val="24"/>
          <w:vertAlign w:val="baseline"/>
        </w:rPr>
        <w:endnoteReference w:id="16"/>
      </w:r>
      <w:r w:rsidR="00F70CB0" w:rsidRPr="006906F5">
        <w:rPr>
          <w:rFonts w:cs="OneGulliverA"/>
          <w:sz w:val="24"/>
          <w:szCs w:val="24"/>
        </w:rPr>
        <w:t>,</w:t>
      </w:r>
      <w:bookmarkStart w:id="7" w:name="_Ref457298814"/>
      <w:r w:rsidR="00F70CB0" w:rsidRPr="006906F5">
        <w:rPr>
          <w:rStyle w:val="Refdenotaalfinal"/>
          <w:rFonts w:cs="OneGulliverA"/>
          <w:sz w:val="24"/>
          <w:szCs w:val="24"/>
          <w:vertAlign w:val="baseline"/>
        </w:rPr>
        <w:endnoteReference w:id="17"/>
      </w:r>
      <w:bookmarkEnd w:id="7"/>
      <w:r w:rsidR="005F3451" w:rsidRPr="006906F5">
        <w:rPr>
          <w:rFonts w:cs="OneGulliverA"/>
          <w:sz w:val="24"/>
          <w:szCs w:val="24"/>
        </w:rPr>
        <w:t>]</w:t>
      </w:r>
      <w:r w:rsidR="00F70CB0" w:rsidRPr="006906F5">
        <w:rPr>
          <w:rFonts w:cs="OneGulliverA"/>
          <w:sz w:val="24"/>
          <w:szCs w:val="24"/>
        </w:rPr>
        <w:t xml:space="preserve">. </w:t>
      </w:r>
      <w:r w:rsidR="00FC1A67" w:rsidRPr="006906F5">
        <w:rPr>
          <w:rFonts w:cs="OneGulliverA"/>
          <w:sz w:val="24"/>
          <w:szCs w:val="24"/>
        </w:rPr>
        <w:t xml:space="preserve">The main advantage of this approach is </w:t>
      </w:r>
      <w:r w:rsidR="004041B1" w:rsidRPr="006906F5">
        <w:rPr>
          <w:rFonts w:cs="OneGulliverA"/>
          <w:sz w:val="24"/>
          <w:szCs w:val="24"/>
        </w:rPr>
        <w:t xml:space="preserve">that </w:t>
      </w:r>
      <w:r w:rsidR="00FC1A67" w:rsidRPr="006906F5">
        <w:rPr>
          <w:rFonts w:cs="OneGulliverA"/>
          <w:sz w:val="24"/>
          <w:szCs w:val="24"/>
        </w:rPr>
        <w:lastRenderedPageBreak/>
        <w:t xml:space="preserve">polar compounds show good solubility in the aqueous mobile phase used in HILIC, which overcomes the drawbacks of the poor solubility often encountered in </w:t>
      </w:r>
      <w:r w:rsidR="00591BCA" w:rsidRPr="006906F5">
        <w:rPr>
          <w:rFonts w:cs="OneGulliverA"/>
          <w:sz w:val="24"/>
          <w:szCs w:val="24"/>
        </w:rPr>
        <w:t>reverse-phase chromatography [</w:t>
      </w:r>
      <w:r w:rsidR="00591BCA" w:rsidRPr="006906F5">
        <w:rPr>
          <w:rStyle w:val="Refdenotaalfinal"/>
          <w:rFonts w:cs="OneGulliverA"/>
          <w:sz w:val="24"/>
          <w:szCs w:val="24"/>
          <w:vertAlign w:val="baseline"/>
        </w:rPr>
        <w:endnoteReference w:id="18"/>
      </w:r>
      <w:r w:rsidR="00591BCA" w:rsidRPr="006906F5">
        <w:rPr>
          <w:rFonts w:cs="OneGulliverA"/>
          <w:sz w:val="24"/>
          <w:szCs w:val="24"/>
        </w:rPr>
        <w:t>]</w:t>
      </w:r>
      <w:r w:rsidR="00FC1A67" w:rsidRPr="006906F5">
        <w:rPr>
          <w:rFonts w:cs="OneGulliverA"/>
          <w:sz w:val="24"/>
          <w:szCs w:val="24"/>
        </w:rPr>
        <w:t>.</w:t>
      </w:r>
      <w:r w:rsidR="00DE1C2E" w:rsidRPr="006906F5">
        <w:rPr>
          <w:rFonts w:cs="OneGulliverA"/>
          <w:sz w:val="24"/>
          <w:szCs w:val="24"/>
        </w:rPr>
        <w:t xml:space="preserve"> Other key point is the use of high organic content mobile phase, which offer readily compatibility with MS. Taking into account these characteristics, HILIC methodology could be an attractive alternative to the widely used reverse-phase chromatographic separations for the analysis of AGs</w:t>
      </w:r>
      <w:r w:rsidR="004041B1" w:rsidRPr="006906F5">
        <w:rPr>
          <w:rFonts w:cs="OneGulliverA"/>
          <w:sz w:val="24"/>
          <w:szCs w:val="24"/>
        </w:rPr>
        <w:t xml:space="preserve"> and other </w:t>
      </w:r>
      <w:r w:rsidR="00D773DB" w:rsidRPr="006906F5">
        <w:rPr>
          <w:rFonts w:cs="OneGulliverA"/>
          <w:sz w:val="24"/>
          <w:szCs w:val="24"/>
        </w:rPr>
        <w:t>antibiotics [</w:t>
      </w:r>
      <w:r w:rsidR="00D773DB" w:rsidRPr="006906F5">
        <w:rPr>
          <w:rStyle w:val="Refdenotaalfinal"/>
          <w:rFonts w:cs="OneGulliverA"/>
          <w:sz w:val="24"/>
          <w:szCs w:val="24"/>
          <w:vertAlign w:val="baseline"/>
        </w:rPr>
        <w:endnoteReference w:id="19"/>
      </w:r>
      <w:r w:rsidR="00D773DB" w:rsidRPr="006906F5">
        <w:rPr>
          <w:rFonts w:cs="OneGulliverA"/>
          <w:sz w:val="24"/>
          <w:szCs w:val="24"/>
        </w:rPr>
        <w:t>]</w:t>
      </w:r>
      <w:r w:rsidR="00DE1C2E" w:rsidRPr="006906F5">
        <w:rPr>
          <w:rFonts w:cs="OneGulliverA"/>
          <w:sz w:val="24"/>
          <w:szCs w:val="24"/>
        </w:rPr>
        <w:t>.</w:t>
      </w:r>
    </w:p>
    <w:p w14:paraId="11B22EF2" w14:textId="6D5FFFA9" w:rsidR="007F42C1" w:rsidRPr="006906F5" w:rsidRDefault="008E0213" w:rsidP="00B02F96">
      <w:pPr>
        <w:autoSpaceDE w:val="0"/>
        <w:autoSpaceDN w:val="0"/>
        <w:adjustRightInd w:val="0"/>
        <w:spacing w:after="0" w:line="360" w:lineRule="auto"/>
        <w:jc w:val="both"/>
        <w:rPr>
          <w:rFonts w:cs="OneGulliverA"/>
          <w:sz w:val="24"/>
          <w:szCs w:val="24"/>
        </w:rPr>
      </w:pPr>
      <w:r w:rsidRPr="006906F5">
        <w:rPr>
          <w:rFonts w:cs="OneGulliverA"/>
          <w:sz w:val="24"/>
          <w:szCs w:val="24"/>
        </w:rPr>
        <w:t>Another</w:t>
      </w:r>
      <w:r w:rsidR="00600C8A" w:rsidRPr="006906F5">
        <w:rPr>
          <w:rFonts w:cs="OneGulliverA"/>
          <w:sz w:val="24"/>
          <w:szCs w:val="24"/>
        </w:rPr>
        <w:t xml:space="preserve"> critical challenge in the monitoring of trace-level AGs in highly complicated matrices, such as milk, is the extraction and clean</w:t>
      </w:r>
      <w:r w:rsidRPr="006906F5">
        <w:rPr>
          <w:rFonts w:cs="OneGulliverA"/>
          <w:sz w:val="24"/>
          <w:szCs w:val="24"/>
        </w:rPr>
        <w:t>-</w:t>
      </w:r>
      <w:r w:rsidR="00600C8A" w:rsidRPr="006906F5">
        <w:rPr>
          <w:rFonts w:cs="OneGulliverA"/>
          <w:sz w:val="24"/>
          <w:szCs w:val="24"/>
        </w:rPr>
        <w:t xml:space="preserve">up procedure. </w:t>
      </w:r>
      <w:r w:rsidR="00D32241" w:rsidRPr="006906F5">
        <w:rPr>
          <w:rFonts w:cs="OneGulliverA"/>
          <w:sz w:val="24"/>
          <w:szCs w:val="24"/>
        </w:rPr>
        <w:t>Different</w:t>
      </w:r>
      <w:r w:rsidR="007C15DE" w:rsidRPr="006906F5">
        <w:rPr>
          <w:rFonts w:cs="OneGulliverA"/>
          <w:sz w:val="24"/>
          <w:szCs w:val="24"/>
        </w:rPr>
        <w:t xml:space="preserve"> strategies, such as liquid extraction [</w:t>
      </w:r>
      <w:r w:rsidR="007C15DE" w:rsidRPr="006906F5">
        <w:rPr>
          <w:rFonts w:cs="OneGulliverA"/>
          <w:sz w:val="24"/>
          <w:szCs w:val="24"/>
        </w:rPr>
        <w:fldChar w:fldCharType="begin"/>
      </w:r>
      <w:r w:rsidR="007C15DE" w:rsidRPr="006906F5">
        <w:rPr>
          <w:rFonts w:cs="OneGulliverA"/>
          <w:sz w:val="24"/>
          <w:szCs w:val="24"/>
        </w:rPr>
        <w:instrText xml:space="preserve"> NOTEREF _Ref457234666 \h </w:instrText>
      </w:r>
      <w:r w:rsidR="004E40B4" w:rsidRPr="006906F5">
        <w:rPr>
          <w:rFonts w:cs="OneGulliverA"/>
          <w:sz w:val="24"/>
          <w:szCs w:val="24"/>
        </w:rPr>
        <w:instrText xml:space="preserve"> \* MERGEFORMAT </w:instrText>
      </w:r>
      <w:r w:rsidR="007C15DE" w:rsidRPr="006906F5">
        <w:rPr>
          <w:rFonts w:cs="OneGulliverA"/>
          <w:sz w:val="24"/>
          <w:szCs w:val="24"/>
        </w:rPr>
      </w:r>
      <w:r w:rsidR="007C15DE" w:rsidRPr="006906F5">
        <w:rPr>
          <w:rFonts w:cs="OneGulliverA"/>
          <w:sz w:val="24"/>
          <w:szCs w:val="24"/>
        </w:rPr>
        <w:fldChar w:fldCharType="separate"/>
      </w:r>
      <w:r w:rsidR="009348B6" w:rsidRPr="006906F5">
        <w:rPr>
          <w:rFonts w:cs="OneGulliverA"/>
          <w:sz w:val="24"/>
          <w:szCs w:val="24"/>
        </w:rPr>
        <w:t>11</w:t>
      </w:r>
      <w:r w:rsidR="007C15DE" w:rsidRPr="006906F5">
        <w:rPr>
          <w:rFonts w:cs="OneGulliverA"/>
          <w:sz w:val="24"/>
          <w:szCs w:val="24"/>
        </w:rPr>
        <w:fldChar w:fldCharType="end"/>
      </w:r>
      <w:r w:rsidR="007C15DE" w:rsidRPr="006906F5">
        <w:rPr>
          <w:rFonts w:cs="OneGulliverA"/>
          <w:sz w:val="24"/>
          <w:szCs w:val="24"/>
        </w:rPr>
        <w:t>], solid phase extraction (SPE) [</w:t>
      </w:r>
      <w:r w:rsidR="007C15DE" w:rsidRPr="006906F5">
        <w:rPr>
          <w:rFonts w:cs="OneGulliverA"/>
          <w:sz w:val="24"/>
          <w:szCs w:val="24"/>
        </w:rPr>
        <w:fldChar w:fldCharType="begin"/>
      </w:r>
      <w:r w:rsidR="007C15DE" w:rsidRPr="006906F5">
        <w:rPr>
          <w:rFonts w:cs="OneGulliverA"/>
          <w:sz w:val="24"/>
          <w:szCs w:val="24"/>
        </w:rPr>
        <w:instrText xml:space="preserve"> NOTEREF _Ref457234404 \h </w:instrText>
      </w:r>
      <w:r w:rsidR="004E40B4" w:rsidRPr="006906F5">
        <w:rPr>
          <w:rFonts w:cs="OneGulliverA"/>
          <w:sz w:val="24"/>
          <w:szCs w:val="24"/>
        </w:rPr>
        <w:instrText xml:space="preserve"> \* MERGEFORMAT </w:instrText>
      </w:r>
      <w:r w:rsidR="007C15DE" w:rsidRPr="006906F5">
        <w:rPr>
          <w:rFonts w:cs="OneGulliverA"/>
          <w:sz w:val="24"/>
          <w:szCs w:val="24"/>
        </w:rPr>
      </w:r>
      <w:r w:rsidR="007C15DE" w:rsidRPr="006906F5">
        <w:rPr>
          <w:rFonts w:cs="OneGulliverA"/>
          <w:sz w:val="24"/>
          <w:szCs w:val="24"/>
        </w:rPr>
        <w:fldChar w:fldCharType="separate"/>
      </w:r>
      <w:r w:rsidR="009348B6" w:rsidRPr="006906F5">
        <w:rPr>
          <w:rFonts w:cs="OneGulliverA"/>
          <w:sz w:val="24"/>
          <w:szCs w:val="24"/>
        </w:rPr>
        <w:t>10</w:t>
      </w:r>
      <w:r w:rsidR="007C15DE" w:rsidRPr="006906F5">
        <w:rPr>
          <w:rFonts w:cs="OneGulliverA"/>
          <w:sz w:val="24"/>
          <w:szCs w:val="24"/>
        </w:rPr>
        <w:fldChar w:fldCharType="end"/>
      </w:r>
      <w:r w:rsidR="007C15DE" w:rsidRPr="006906F5">
        <w:rPr>
          <w:rFonts w:cs="OneGulliverA"/>
          <w:sz w:val="24"/>
          <w:szCs w:val="24"/>
        </w:rPr>
        <w:t>,</w:t>
      </w:r>
      <w:r w:rsidR="007C15DE" w:rsidRPr="006906F5">
        <w:rPr>
          <w:rFonts w:cs="OneGulliverA"/>
          <w:sz w:val="24"/>
          <w:szCs w:val="24"/>
        </w:rPr>
        <w:fldChar w:fldCharType="begin"/>
      </w:r>
      <w:r w:rsidR="007C15DE" w:rsidRPr="006906F5">
        <w:rPr>
          <w:rFonts w:cs="OneGulliverA"/>
          <w:sz w:val="24"/>
          <w:szCs w:val="24"/>
        </w:rPr>
        <w:instrText xml:space="preserve"> NOTEREF _Ref457235988 \h </w:instrText>
      </w:r>
      <w:r w:rsidR="004E40B4" w:rsidRPr="006906F5">
        <w:rPr>
          <w:rFonts w:cs="OneGulliverA"/>
          <w:sz w:val="24"/>
          <w:szCs w:val="24"/>
        </w:rPr>
        <w:instrText xml:space="preserve"> \* MERGEFORMAT </w:instrText>
      </w:r>
      <w:r w:rsidR="007C15DE" w:rsidRPr="006906F5">
        <w:rPr>
          <w:rFonts w:cs="OneGulliverA"/>
          <w:sz w:val="24"/>
          <w:szCs w:val="24"/>
        </w:rPr>
      </w:r>
      <w:r w:rsidR="007C15DE" w:rsidRPr="006906F5">
        <w:rPr>
          <w:rFonts w:cs="OneGulliverA"/>
          <w:sz w:val="24"/>
          <w:szCs w:val="24"/>
        </w:rPr>
        <w:fldChar w:fldCharType="separate"/>
      </w:r>
      <w:r w:rsidR="009348B6" w:rsidRPr="006906F5">
        <w:rPr>
          <w:rFonts w:cs="OneGulliverA"/>
          <w:sz w:val="24"/>
          <w:szCs w:val="24"/>
        </w:rPr>
        <w:t>13</w:t>
      </w:r>
      <w:r w:rsidR="007C15DE" w:rsidRPr="006906F5">
        <w:rPr>
          <w:rFonts w:cs="OneGulliverA"/>
          <w:sz w:val="24"/>
          <w:szCs w:val="24"/>
        </w:rPr>
        <w:fldChar w:fldCharType="end"/>
      </w:r>
      <w:r w:rsidR="007C15DE" w:rsidRPr="006906F5">
        <w:rPr>
          <w:rFonts w:cs="OneGulliverA"/>
          <w:sz w:val="24"/>
          <w:szCs w:val="24"/>
        </w:rPr>
        <w:t>,</w:t>
      </w:r>
      <w:r w:rsidR="00FF1D53" w:rsidRPr="006906F5">
        <w:rPr>
          <w:rFonts w:cs="OneGulliverA"/>
          <w:sz w:val="24"/>
          <w:szCs w:val="24"/>
        </w:rPr>
        <w:fldChar w:fldCharType="begin"/>
      </w:r>
      <w:r w:rsidR="00FF1D53" w:rsidRPr="006906F5">
        <w:rPr>
          <w:rFonts w:cs="OneGulliverA"/>
          <w:sz w:val="24"/>
          <w:szCs w:val="24"/>
        </w:rPr>
        <w:instrText xml:space="preserve"> NOTEREF _Ref457298814 \h </w:instrText>
      </w:r>
      <w:r w:rsidR="004E40B4" w:rsidRPr="006906F5">
        <w:rPr>
          <w:rFonts w:cs="OneGulliverA"/>
          <w:sz w:val="24"/>
          <w:szCs w:val="24"/>
        </w:rPr>
        <w:instrText xml:space="preserve"> \* MERGEFORMAT </w:instrText>
      </w:r>
      <w:r w:rsidR="00FF1D53" w:rsidRPr="006906F5">
        <w:rPr>
          <w:rFonts w:cs="OneGulliverA"/>
          <w:sz w:val="24"/>
          <w:szCs w:val="24"/>
        </w:rPr>
      </w:r>
      <w:r w:rsidR="00FF1D53" w:rsidRPr="006906F5">
        <w:rPr>
          <w:rFonts w:cs="OneGulliverA"/>
          <w:sz w:val="24"/>
          <w:szCs w:val="24"/>
        </w:rPr>
        <w:fldChar w:fldCharType="separate"/>
      </w:r>
      <w:r w:rsidR="009348B6" w:rsidRPr="006906F5">
        <w:rPr>
          <w:rFonts w:cs="OneGulliverA"/>
          <w:sz w:val="24"/>
          <w:szCs w:val="24"/>
        </w:rPr>
        <w:t>17</w:t>
      </w:r>
      <w:r w:rsidR="00FF1D53" w:rsidRPr="006906F5">
        <w:rPr>
          <w:rFonts w:cs="OneGulliverA"/>
          <w:sz w:val="24"/>
          <w:szCs w:val="24"/>
        </w:rPr>
        <w:fldChar w:fldCharType="end"/>
      </w:r>
      <w:r w:rsidR="00FF1D53" w:rsidRPr="006906F5">
        <w:rPr>
          <w:rFonts w:cs="OneGulliverA"/>
          <w:sz w:val="24"/>
          <w:szCs w:val="24"/>
        </w:rPr>
        <w:t>,</w:t>
      </w:r>
      <w:bookmarkStart w:id="8" w:name="_Ref457372254"/>
      <w:r w:rsidR="007C15DE" w:rsidRPr="006906F5">
        <w:rPr>
          <w:rStyle w:val="Refdenotaalfinal"/>
          <w:rFonts w:cs="OneGulliverA"/>
          <w:sz w:val="24"/>
          <w:szCs w:val="24"/>
          <w:vertAlign w:val="baseline"/>
        </w:rPr>
        <w:endnoteReference w:id="20"/>
      </w:r>
      <w:bookmarkEnd w:id="8"/>
      <w:r w:rsidR="007C15DE" w:rsidRPr="006906F5">
        <w:rPr>
          <w:rFonts w:cs="OneGulliverA"/>
          <w:sz w:val="24"/>
          <w:szCs w:val="24"/>
        </w:rPr>
        <w:t>,</w:t>
      </w:r>
      <w:r w:rsidR="007C15DE" w:rsidRPr="006906F5">
        <w:rPr>
          <w:rStyle w:val="Refdenotaalfinal"/>
          <w:rFonts w:cs="OneGulliverA"/>
          <w:sz w:val="24"/>
          <w:szCs w:val="24"/>
          <w:vertAlign w:val="baseline"/>
        </w:rPr>
        <w:endnoteReference w:id="21"/>
      </w:r>
      <w:r w:rsidR="009348B6" w:rsidRPr="006906F5">
        <w:rPr>
          <w:rFonts w:cs="OneGulliverA"/>
          <w:sz w:val="24"/>
          <w:szCs w:val="24"/>
        </w:rPr>
        <w:t>,</w:t>
      </w:r>
      <w:r w:rsidR="009348B6" w:rsidRPr="006906F5">
        <w:rPr>
          <w:rStyle w:val="Refdenotaalfinal"/>
          <w:rFonts w:cs="OneGulliverA"/>
          <w:sz w:val="24"/>
          <w:szCs w:val="24"/>
          <w:vertAlign w:val="baseline"/>
        </w:rPr>
        <w:endnoteReference w:id="22"/>
      </w:r>
      <w:r w:rsidR="007C15DE" w:rsidRPr="006906F5">
        <w:rPr>
          <w:rFonts w:cs="OneGulliverA"/>
          <w:sz w:val="24"/>
          <w:szCs w:val="24"/>
        </w:rPr>
        <w:t>]</w:t>
      </w:r>
      <w:r w:rsidR="00FF1D53" w:rsidRPr="006906F5">
        <w:rPr>
          <w:rFonts w:cs="OneGulliverA"/>
          <w:sz w:val="24"/>
          <w:szCs w:val="24"/>
        </w:rPr>
        <w:t xml:space="preserve">, </w:t>
      </w:r>
      <w:r w:rsidR="00FF1D53" w:rsidRPr="006906F5">
        <w:rPr>
          <w:rFonts w:cs="OneGulliverA"/>
          <w:i/>
          <w:sz w:val="24"/>
          <w:szCs w:val="24"/>
        </w:rPr>
        <w:t xml:space="preserve">online </w:t>
      </w:r>
      <w:r w:rsidR="00FF1D53" w:rsidRPr="006906F5">
        <w:rPr>
          <w:rFonts w:cs="OneGulliverA"/>
          <w:sz w:val="24"/>
          <w:szCs w:val="24"/>
        </w:rPr>
        <w:t>SPE [</w:t>
      </w:r>
      <w:r w:rsidR="00534803" w:rsidRPr="006906F5">
        <w:rPr>
          <w:rStyle w:val="Refdenotaalfinal"/>
          <w:rFonts w:cs="OneGulliverA"/>
          <w:sz w:val="24"/>
          <w:szCs w:val="24"/>
          <w:vertAlign w:val="baseline"/>
        </w:rPr>
        <w:endnoteReference w:id="23"/>
      </w:r>
      <w:r w:rsidR="00534803" w:rsidRPr="006906F5">
        <w:rPr>
          <w:rFonts w:cs="OneGulliverA"/>
          <w:sz w:val="24"/>
          <w:szCs w:val="24"/>
        </w:rPr>
        <w:t>,</w:t>
      </w:r>
      <w:r w:rsidR="00FF1D53" w:rsidRPr="006906F5">
        <w:rPr>
          <w:rStyle w:val="Refdenotaalfinal"/>
          <w:rFonts w:cs="OneGulliverA"/>
          <w:sz w:val="24"/>
          <w:szCs w:val="24"/>
          <w:vertAlign w:val="baseline"/>
        </w:rPr>
        <w:endnoteReference w:id="24"/>
      </w:r>
      <w:r w:rsidR="00FF1D53" w:rsidRPr="006906F5">
        <w:rPr>
          <w:rFonts w:cs="OneGulliverA"/>
          <w:sz w:val="24"/>
          <w:szCs w:val="24"/>
        </w:rPr>
        <w:t>]</w:t>
      </w:r>
      <w:r w:rsidR="00CB4B99" w:rsidRPr="006906F5">
        <w:rPr>
          <w:rFonts w:cs="OneGulliverA"/>
          <w:sz w:val="24"/>
          <w:szCs w:val="24"/>
        </w:rPr>
        <w:t xml:space="preserve">, </w:t>
      </w:r>
      <w:r w:rsidR="0077295A" w:rsidRPr="006906F5">
        <w:rPr>
          <w:rFonts w:cs="OneGulliverA"/>
          <w:sz w:val="24"/>
          <w:szCs w:val="24"/>
        </w:rPr>
        <w:t xml:space="preserve">disposable </w:t>
      </w:r>
      <w:r w:rsidR="00CB4B99" w:rsidRPr="006906F5">
        <w:rPr>
          <w:rFonts w:cs="OneGulliverA"/>
          <w:sz w:val="24"/>
          <w:szCs w:val="24"/>
        </w:rPr>
        <w:t>pipette extraction [</w:t>
      </w:r>
      <w:r w:rsidR="00CB4B99" w:rsidRPr="006906F5">
        <w:rPr>
          <w:rStyle w:val="Refdenotaalfinal"/>
          <w:rFonts w:cs="OneGulliverA"/>
          <w:sz w:val="24"/>
          <w:szCs w:val="24"/>
          <w:vertAlign w:val="baseline"/>
        </w:rPr>
        <w:endnoteReference w:id="25"/>
      </w:r>
      <w:r w:rsidR="00CB4B99" w:rsidRPr="006906F5">
        <w:rPr>
          <w:rFonts w:cs="OneGulliverA"/>
          <w:sz w:val="24"/>
          <w:szCs w:val="24"/>
        </w:rPr>
        <w:t>]</w:t>
      </w:r>
      <w:r w:rsidR="0077295A" w:rsidRPr="006906F5">
        <w:rPr>
          <w:rFonts w:cs="OneGulliverA"/>
          <w:sz w:val="24"/>
          <w:szCs w:val="24"/>
        </w:rPr>
        <w:t xml:space="preserve"> and matrix solid phase dispersion [</w:t>
      </w:r>
      <w:r w:rsidR="0077295A" w:rsidRPr="006906F5">
        <w:rPr>
          <w:rStyle w:val="Refdenotaalfinal"/>
          <w:rFonts w:cs="OneGulliverA"/>
          <w:sz w:val="24"/>
          <w:szCs w:val="24"/>
          <w:vertAlign w:val="baseline"/>
        </w:rPr>
        <w:endnoteReference w:id="26"/>
      </w:r>
      <w:r w:rsidR="0077295A" w:rsidRPr="006906F5">
        <w:rPr>
          <w:rFonts w:cs="OneGulliverA"/>
          <w:sz w:val="24"/>
          <w:szCs w:val="24"/>
        </w:rPr>
        <w:t xml:space="preserve">] have been employed to </w:t>
      </w:r>
      <w:r w:rsidR="00183915" w:rsidRPr="006906F5">
        <w:rPr>
          <w:rFonts w:cs="OneGulliverA"/>
          <w:sz w:val="24"/>
          <w:szCs w:val="24"/>
        </w:rPr>
        <w:t>AG</w:t>
      </w:r>
      <w:r w:rsidR="0077295A" w:rsidRPr="006906F5">
        <w:rPr>
          <w:rFonts w:cs="OneGulliverA"/>
          <w:sz w:val="24"/>
          <w:szCs w:val="24"/>
        </w:rPr>
        <w:t xml:space="preserve"> extraction</w:t>
      </w:r>
      <w:r w:rsidR="00D32241" w:rsidRPr="006906F5">
        <w:rPr>
          <w:rFonts w:cs="OneGulliverA"/>
          <w:sz w:val="24"/>
          <w:szCs w:val="24"/>
        </w:rPr>
        <w:t xml:space="preserve"> and clean-up</w:t>
      </w:r>
      <w:r w:rsidR="0077295A" w:rsidRPr="006906F5">
        <w:rPr>
          <w:rFonts w:cs="OneGulliverA"/>
          <w:sz w:val="24"/>
          <w:szCs w:val="24"/>
        </w:rPr>
        <w:t>.</w:t>
      </w:r>
      <w:r w:rsidR="00B97C0D" w:rsidRPr="006906F5">
        <w:rPr>
          <w:rFonts w:cs="OneGulliverA"/>
          <w:sz w:val="24"/>
          <w:szCs w:val="24"/>
        </w:rPr>
        <w:t xml:space="preserve"> Generally, in this purification </w:t>
      </w:r>
      <w:r w:rsidR="004971B5" w:rsidRPr="006906F5">
        <w:rPr>
          <w:rFonts w:cs="OneGulliverA"/>
          <w:sz w:val="24"/>
          <w:szCs w:val="24"/>
        </w:rPr>
        <w:t>step</w:t>
      </w:r>
      <w:r w:rsidR="00B97C0D" w:rsidRPr="006906F5">
        <w:rPr>
          <w:rFonts w:cs="OneGulliverA"/>
          <w:sz w:val="24"/>
          <w:szCs w:val="24"/>
        </w:rPr>
        <w:t xml:space="preserve"> particular </w:t>
      </w:r>
      <w:r w:rsidR="004971B5" w:rsidRPr="006906F5">
        <w:rPr>
          <w:rFonts w:cs="OneGulliverA"/>
          <w:sz w:val="24"/>
          <w:szCs w:val="24"/>
        </w:rPr>
        <w:t xml:space="preserve">attention is paid on </w:t>
      </w:r>
      <w:r w:rsidR="00B97C0D" w:rsidRPr="006906F5">
        <w:rPr>
          <w:rFonts w:cs="OneGulliverA"/>
          <w:sz w:val="24"/>
          <w:szCs w:val="24"/>
        </w:rPr>
        <w:t xml:space="preserve">the recovery </w:t>
      </w:r>
      <w:r w:rsidR="004971B5" w:rsidRPr="006906F5">
        <w:rPr>
          <w:rFonts w:cs="OneGulliverA"/>
          <w:sz w:val="24"/>
          <w:szCs w:val="24"/>
        </w:rPr>
        <w:t>efficiency</w:t>
      </w:r>
      <w:r w:rsidR="00B97C0D" w:rsidRPr="006906F5">
        <w:rPr>
          <w:rFonts w:cs="OneGulliverA"/>
          <w:sz w:val="24"/>
          <w:szCs w:val="24"/>
        </w:rPr>
        <w:t xml:space="preserve">. </w:t>
      </w:r>
      <w:r w:rsidR="007321AF" w:rsidRPr="006906F5">
        <w:rPr>
          <w:rFonts w:cs="OneGulliverA"/>
          <w:sz w:val="24"/>
          <w:szCs w:val="24"/>
        </w:rPr>
        <w:t xml:space="preserve">However, </w:t>
      </w:r>
      <w:r w:rsidR="00B97C0D" w:rsidRPr="006906F5">
        <w:rPr>
          <w:rFonts w:cs="OneGulliverA"/>
          <w:sz w:val="24"/>
          <w:szCs w:val="24"/>
        </w:rPr>
        <w:t>a</w:t>
      </w:r>
      <w:r w:rsidR="004971B5" w:rsidRPr="006906F5">
        <w:rPr>
          <w:rFonts w:cs="OneGulliverA"/>
          <w:sz w:val="24"/>
          <w:szCs w:val="24"/>
        </w:rPr>
        <w:t>nother</w:t>
      </w:r>
      <w:r w:rsidR="00B97C0D" w:rsidRPr="006906F5">
        <w:rPr>
          <w:rFonts w:cs="OneGulliverA"/>
          <w:sz w:val="24"/>
          <w:szCs w:val="24"/>
        </w:rPr>
        <w:t xml:space="preserve"> relevant issue</w:t>
      </w:r>
      <w:r w:rsidR="009869E8" w:rsidRPr="006906F5">
        <w:rPr>
          <w:rFonts w:cs="OneGulliverA"/>
          <w:sz w:val="24"/>
          <w:szCs w:val="24"/>
        </w:rPr>
        <w:t>, when ESI</w:t>
      </w:r>
      <w:r w:rsidR="004971B5" w:rsidRPr="006906F5">
        <w:rPr>
          <w:rFonts w:cs="OneGulliverA"/>
          <w:sz w:val="24"/>
          <w:szCs w:val="24"/>
        </w:rPr>
        <w:t>-MS</w:t>
      </w:r>
      <w:r w:rsidR="009869E8" w:rsidRPr="006906F5">
        <w:rPr>
          <w:rFonts w:cs="OneGulliverA"/>
          <w:sz w:val="24"/>
          <w:szCs w:val="24"/>
        </w:rPr>
        <w:t xml:space="preserve"> is used, i</w:t>
      </w:r>
      <w:r w:rsidR="00B97C0D" w:rsidRPr="006906F5">
        <w:rPr>
          <w:rFonts w:cs="OneGulliverA"/>
          <w:sz w:val="24"/>
          <w:szCs w:val="24"/>
        </w:rPr>
        <w:t>s the matrix effect (</w:t>
      </w:r>
      <w:r w:rsidR="009869E8" w:rsidRPr="006906F5">
        <w:rPr>
          <w:rFonts w:cs="OneGulliverA"/>
          <w:sz w:val="24"/>
          <w:szCs w:val="24"/>
        </w:rPr>
        <w:t xml:space="preserve">ME). </w:t>
      </w:r>
      <w:r w:rsidR="007321AF" w:rsidRPr="006906F5">
        <w:rPr>
          <w:rFonts w:cs="OneGulliverA"/>
          <w:sz w:val="24"/>
          <w:szCs w:val="24"/>
        </w:rPr>
        <w:t>The presence of</w:t>
      </w:r>
      <w:r w:rsidR="009869E8" w:rsidRPr="006906F5">
        <w:rPr>
          <w:sz w:val="24"/>
          <w:szCs w:val="24"/>
        </w:rPr>
        <w:t xml:space="preserve"> co</w:t>
      </w:r>
      <w:r w:rsidR="00D32241" w:rsidRPr="006906F5">
        <w:rPr>
          <w:sz w:val="24"/>
          <w:szCs w:val="24"/>
        </w:rPr>
        <w:t>-</w:t>
      </w:r>
      <w:r w:rsidR="009869E8" w:rsidRPr="006906F5">
        <w:rPr>
          <w:sz w:val="24"/>
          <w:szCs w:val="24"/>
        </w:rPr>
        <w:t>eluting interfering species</w:t>
      </w:r>
      <w:r w:rsidR="004971B5" w:rsidRPr="006906F5">
        <w:rPr>
          <w:sz w:val="24"/>
          <w:szCs w:val="24"/>
        </w:rPr>
        <w:t xml:space="preserve"> </w:t>
      </w:r>
      <w:r w:rsidR="009869E8" w:rsidRPr="006906F5">
        <w:rPr>
          <w:sz w:val="24"/>
          <w:szCs w:val="24"/>
        </w:rPr>
        <w:t xml:space="preserve">may cause </w:t>
      </w:r>
      <w:r w:rsidR="00374802" w:rsidRPr="006906F5">
        <w:rPr>
          <w:sz w:val="24"/>
          <w:szCs w:val="24"/>
        </w:rPr>
        <w:t xml:space="preserve">signal enhancement or </w:t>
      </w:r>
      <w:r w:rsidR="009869E8" w:rsidRPr="006906F5">
        <w:rPr>
          <w:sz w:val="24"/>
          <w:szCs w:val="24"/>
        </w:rPr>
        <w:t>suppression of the analytes of interest [</w:t>
      </w:r>
      <w:r w:rsidR="009869E8" w:rsidRPr="006906F5">
        <w:rPr>
          <w:rStyle w:val="Refdenotaalfinal"/>
          <w:sz w:val="24"/>
          <w:szCs w:val="24"/>
          <w:vertAlign w:val="baseline"/>
        </w:rPr>
        <w:endnoteReference w:id="27"/>
      </w:r>
      <w:r w:rsidR="009869E8" w:rsidRPr="006906F5">
        <w:rPr>
          <w:sz w:val="24"/>
          <w:szCs w:val="24"/>
        </w:rPr>
        <w:t>,</w:t>
      </w:r>
      <w:r w:rsidR="009869E8" w:rsidRPr="006906F5">
        <w:rPr>
          <w:rStyle w:val="Refdenotaalfinal"/>
          <w:sz w:val="24"/>
          <w:szCs w:val="24"/>
          <w:vertAlign w:val="baseline"/>
        </w:rPr>
        <w:endnoteReference w:id="28"/>
      </w:r>
      <w:r w:rsidR="009869E8" w:rsidRPr="006906F5">
        <w:rPr>
          <w:sz w:val="24"/>
          <w:szCs w:val="24"/>
        </w:rPr>
        <w:t>,</w:t>
      </w:r>
      <w:r w:rsidR="009869E8" w:rsidRPr="006906F5">
        <w:rPr>
          <w:rStyle w:val="Refdenotaalfinal"/>
          <w:sz w:val="24"/>
          <w:szCs w:val="24"/>
          <w:vertAlign w:val="baseline"/>
        </w:rPr>
        <w:endnoteReference w:id="29"/>
      </w:r>
      <w:r w:rsidR="009869E8" w:rsidRPr="006906F5">
        <w:rPr>
          <w:sz w:val="24"/>
          <w:szCs w:val="24"/>
        </w:rPr>
        <w:t>]. These MEs hamper the accuracy of the results</w:t>
      </w:r>
      <w:r w:rsidR="00692D9C" w:rsidRPr="006906F5">
        <w:rPr>
          <w:sz w:val="24"/>
          <w:szCs w:val="24"/>
        </w:rPr>
        <w:t>,</w:t>
      </w:r>
      <w:r w:rsidR="007321AF" w:rsidRPr="006906F5">
        <w:rPr>
          <w:sz w:val="24"/>
          <w:szCs w:val="24"/>
        </w:rPr>
        <w:t xml:space="preserve"> reducing laboratory throughput [</w:t>
      </w:r>
      <w:r w:rsidR="007321AF" w:rsidRPr="006906F5">
        <w:rPr>
          <w:rStyle w:val="Refdenotaalfinal"/>
          <w:sz w:val="24"/>
          <w:szCs w:val="24"/>
          <w:vertAlign w:val="baseline"/>
        </w:rPr>
        <w:endnoteReference w:id="30"/>
      </w:r>
      <w:r w:rsidR="007321AF" w:rsidRPr="006906F5">
        <w:rPr>
          <w:sz w:val="24"/>
          <w:szCs w:val="24"/>
        </w:rPr>
        <w:t>].</w:t>
      </w:r>
      <w:r w:rsidR="002048FA" w:rsidRPr="006906F5">
        <w:rPr>
          <w:sz w:val="24"/>
          <w:szCs w:val="24"/>
        </w:rPr>
        <w:t xml:space="preserve"> To overcome, minimize or compensate ME during quantitative analytical LC–MS measurements several strategies could be carried out [</w:t>
      </w:r>
      <w:r w:rsidR="002048FA" w:rsidRPr="006906F5">
        <w:rPr>
          <w:rStyle w:val="Refdenotaalfinal"/>
          <w:sz w:val="24"/>
          <w:szCs w:val="24"/>
          <w:vertAlign w:val="baseline"/>
        </w:rPr>
        <w:endnoteReference w:id="31"/>
      </w:r>
      <w:r w:rsidR="00374802" w:rsidRPr="006906F5">
        <w:rPr>
          <w:sz w:val="24"/>
          <w:szCs w:val="24"/>
        </w:rPr>
        <w:t>], such as</w:t>
      </w:r>
      <w:r w:rsidR="002048FA" w:rsidRPr="006906F5">
        <w:rPr>
          <w:sz w:val="24"/>
          <w:szCs w:val="24"/>
        </w:rPr>
        <w:t xml:space="preserve"> the application of specific clean-up protocols. In this sense, </w:t>
      </w:r>
      <w:r w:rsidR="002048FA" w:rsidRPr="006906F5">
        <w:rPr>
          <w:rFonts w:cs="OneGulliverA"/>
          <w:sz w:val="24"/>
          <w:szCs w:val="24"/>
        </w:rPr>
        <w:t>m</w:t>
      </w:r>
      <w:r w:rsidR="00600C8A" w:rsidRPr="006906F5">
        <w:rPr>
          <w:rFonts w:cs="OneGulliverA"/>
          <w:sz w:val="24"/>
          <w:szCs w:val="24"/>
        </w:rPr>
        <w:t>olecularly imprinted polymer</w:t>
      </w:r>
      <w:r w:rsidR="00183915" w:rsidRPr="006906F5">
        <w:rPr>
          <w:rFonts w:cs="OneGulliverA"/>
          <w:sz w:val="24"/>
          <w:szCs w:val="24"/>
        </w:rPr>
        <w:t>s</w:t>
      </w:r>
      <w:r w:rsidR="00600C8A" w:rsidRPr="006906F5">
        <w:rPr>
          <w:rFonts w:cs="OneGulliverA"/>
          <w:sz w:val="24"/>
          <w:szCs w:val="24"/>
        </w:rPr>
        <w:t xml:space="preserve"> </w:t>
      </w:r>
      <w:r w:rsidR="00183915" w:rsidRPr="006906F5">
        <w:rPr>
          <w:rFonts w:cs="OneGulliverA"/>
          <w:sz w:val="24"/>
          <w:szCs w:val="24"/>
        </w:rPr>
        <w:t xml:space="preserve">(MIPs) used as sorbent in </w:t>
      </w:r>
      <w:r w:rsidR="00600C8A" w:rsidRPr="006906F5">
        <w:rPr>
          <w:rFonts w:cs="OneGulliverA"/>
          <w:sz w:val="24"/>
          <w:szCs w:val="24"/>
        </w:rPr>
        <w:t>solid</w:t>
      </w:r>
      <w:r w:rsidR="00183915" w:rsidRPr="006906F5">
        <w:rPr>
          <w:rFonts w:cs="OneGulliverA"/>
          <w:sz w:val="24"/>
          <w:szCs w:val="24"/>
        </w:rPr>
        <w:t xml:space="preserve"> </w:t>
      </w:r>
      <w:r w:rsidR="00600C8A" w:rsidRPr="006906F5">
        <w:rPr>
          <w:rFonts w:cs="OneGulliverA"/>
          <w:sz w:val="24"/>
          <w:szCs w:val="24"/>
        </w:rPr>
        <w:t xml:space="preserve">phase extraction (MISPE) can provide cleaner extracts because the strong and selective interaction between MIPs and target molecules, being of special interest for complex matrices. </w:t>
      </w:r>
      <w:r w:rsidR="008A0B48" w:rsidRPr="006906F5">
        <w:rPr>
          <w:rFonts w:cs="OneGulliverA"/>
          <w:sz w:val="24"/>
          <w:szCs w:val="24"/>
        </w:rPr>
        <w:t>MIPs are</w:t>
      </w:r>
      <w:r w:rsidR="00554E7F" w:rsidRPr="006906F5">
        <w:rPr>
          <w:rFonts w:cs="OneGulliverA"/>
          <w:sz w:val="24"/>
          <w:szCs w:val="24"/>
        </w:rPr>
        <w:t xml:space="preserve"> </w:t>
      </w:r>
      <w:r w:rsidR="008A0B48" w:rsidRPr="006906F5">
        <w:rPr>
          <w:rFonts w:cs="OneGulliverA"/>
          <w:sz w:val="24"/>
          <w:szCs w:val="24"/>
        </w:rPr>
        <w:t xml:space="preserve">synthetic materials with artificially </w:t>
      </w:r>
      <w:r w:rsidR="008814AD" w:rsidRPr="006906F5">
        <w:rPr>
          <w:rFonts w:cs="OneGulliverA"/>
          <w:sz w:val="24"/>
          <w:szCs w:val="24"/>
        </w:rPr>
        <w:t>produced</w:t>
      </w:r>
      <w:r w:rsidR="008A0B48" w:rsidRPr="006906F5">
        <w:rPr>
          <w:rFonts w:cs="OneGulliverA"/>
          <w:sz w:val="24"/>
          <w:szCs w:val="24"/>
        </w:rPr>
        <w:t xml:space="preserve"> recognition sites</w:t>
      </w:r>
      <w:r w:rsidR="00554E7F" w:rsidRPr="006906F5">
        <w:rPr>
          <w:rFonts w:cs="OneGulliverA"/>
          <w:sz w:val="24"/>
          <w:szCs w:val="24"/>
        </w:rPr>
        <w:t xml:space="preserve"> </w:t>
      </w:r>
      <w:r w:rsidR="00754F2C" w:rsidRPr="006906F5">
        <w:rPr>
          <w:rStyle w:val="gt-baf-back"/>
          <w:sz w:val="24"/>
        </w:rPr>
        <w:t>capable</w:t>
      </w:r>
      <w:r w:rsidR="00754F2C" w:rsidRPr="006906F5">
        <w:rPr>
          <w:rFonts w:cs="OneGulliverA"/>
          <w:sz w:val="28"/>
          <w:szCs w:val="24"/>
        </w:rPr>
        <w:t xml:space="preserve"> </w:t>
      </w:r>
      <w:r w:rsidR="00754F2C" w:rsidRPr="006906F5">
        <w:rPr>
          <w:rFonts w:cs="OneGulliverA"/>
          <w:sz w:val="24"/>
          <w:szCs w:val="24"/>
        </w:rPr>
        <w:t>of</w:t>
      </w:r>
      <w:r w:rsidR="008A0B48" w:rsidRPr="006906F5">
        <w:rPr>
          <w:rFonts w:cs="OneGulliverA"/>
          <w:sz w:val="24"/>
          <w:szCs w:val="24"/>
        </w:rPr>
        <w:t xml:space="preserve"> specifically </w:t>
      </w:r>
      <w:r w:rsidR="00754F2C" w:rsidRPr="006906F5">
        <w:rPr>
          <w:rFonts w:cs="OneGulliverA"/>
          <w:sz w:val="24"/>
          <w:szCs w:val="24"/>
        </w:rPr>
        <w:t>catch</w:t>
      </w:r>
      <w:r w:rsidR="008A0B48" w:rsidRPr="006906F5">
        <w:rPr>
          <w:rFonts w:cs="OneGulliverA"/>
          <w:sz w:val="24"/>
          <w:szCs w:val="24"/>
        </w:rPr>
        <w:t xml:space="preserve"> target molecules</w:t>
      </w:r>
      <w:r w:rsidR="00554E7F" w:rsidRPr="006906F5">
        <w:rPr>
          <w:rFonts w:cs="OneGulliverA"/>
          <w:sz w:val="24"/>
          <w:szCs w:val="24"/>
        </w:rPr>
        <w:t xml:space="preserve"> </w:t>
      </w:r>
      <w:r w:rsidR="008A0B48" w:rsidRPr="006906F5">
        <w:rPr>
          <w:rFonts w:cs="OneGulliverA"/>
          <w:sz w:val="24"/>
          <w:szCs w:val="24"/>
        </w:rPr>
        <w:t>[</w:t>
      </w:r>
      <w:r w:rsidR="008A0B48" w:rsidRPr="006906F5">
        <w:rPr>
          <w:rFonts w:cs="OneGulliverA"/>
          <w:sz w:val="24"/>
          <w:szCs w:val="24"/>
        </w:rPr>
        <w:endnoteReference w:id="32"/>
      </w:r>
      <w:r w:rsidR="005B3BFF" w:rsidRPr="006906F5">
        <w:rPr>
          <w:rFonts w:cs="OneGulliverA"/>
          <w:sz w:val="24"/>
          <w:szCs w:val="24"/>
        </w:rPr>
        <w:t>]</w:t>
      </w:r>
      <w:r w:rsidR="002048FA" w:rsidRPr="006906F5">
        <w:rPr>
          <w:rFonts w:cs="OneGulliverA"/>
          <w:sz w:val="24"/>
          <w:szCs w:val="24"/>
        </w:rPr>
        <w:t>.</w:t>
      </w:r>
      <w:r w:rsidR="00B32592" w:rsidRPr="006906F5">
        <w:rPr>
          <w:rFonts w:cs="OneGulliverA"/>
          <w:sz w:val="24"/>
          <w:szCs w:val="24"/>
        </w:rPr>
        <w:t xml:space="preserve"> </w:t>
      </w:r>
      <w:r w:rsidR="005B3BFF" w:rsidRPr="006906F5">
        <w:rPr>
          <w:rFonts w:cs="OneGulliverA"/>
          <w:sz w:val="24"/>
          <w:szCs w:val="24"/>
        </w:rPr>
        <w:t xml:space="preserve">So, several matrix components are removed from the final extract, reducing the ME. </w:t>
      </w:r>
      <w:r w:rsidR="00B32592" w:rsidRPr="006906F5">
        <w:rPr>
          <w:rFonts w:cs="OneGulliverA"/>
          <w:sz w:val="24"/>
          <w:szCs w:val="24"/>
        </w:rPr>
        <w:t xml:space="preserve">This methodology has been </w:t>
      </w:r>
      <w:r w:rsidR="0096035A" w:rsidRPr="006906F5">
        <w:rPr>
          <w:rFonts w:cs="OneGulliverA"/>
          <w:sz w:val="24"/>
          <w:szCs w:val="24"/>
        </w:rPr>
        <w:t>successfully</w:t>
      </w:r>
      <w:r w:rsidR="00B32592" w:rsidRPr="006906F5">
        <w:rPr>
          <w:rFonts w:cs="OneGulliverA"/>
          <w:sz w:val="24"/>
          <w:szCs w:val="24"/>
        </w:rPr>
        <w:t xml:space="preserve"> applied for the determination of AGs in honey samples, achieving excellent results in terms of recovery and ME [</w:t>
      </w:r>
      <w:r w:rsidR="00B32592" w:rsidRPr="006906F5">
        <w:rPr>
          <w:rStyle w:val="Refdenotaalfinal"/>
          <w:rFonts w:cs="OneGulliverA"/>
          <w:sz w:val="24"/>
          <w:szCs w:val="24"/>
          <w:vertAlign w:val="baseline"/>
        </w:rPr>
        <w:endnoteReference w:id="33"/>
      </w:r>
      <w:r w:rsidR="00B32592" w:rsidRPr="006906F5">
        <w:rPr>
          <w:rFonts w:cs="OneGulliverA"/>
          <w:sz w:val="24"/>
          <w:szCs w:val="24"/>
        </w:rPr>
        <w:t>,</w:t>
      </w:r>
      <w:r w:rsidR="00B32592" w:rsidRPr="006906F5">
        <w:rPr>
          <w:rStyle w:val="Refdenotaalfinal"/>
          <w:rFonts w:cs="OneGulliverA"/>
          <w:sz w:val="24"/>
          <w:szCs w:val="24"/>
          <w:vertAlign w:val="baseline"/>
        </w:rPr>
        <w:endnoteReference w:id="34"/>
      </w:r>
      <w:r w:rsidR="00B32592" w:rsidRPr="006906F5">
        <w:rPr>
          <w:rFonts w:cs="OneGulliverA"/>
          <w:sz w:val="24"/>
          <w:szCs w:val="24"/>
        </w:rPr>
        <w:t xml:space="preserve">]. </w:t>
      </w:r>
    </w:p>
    <w:p w14:paraId="7BBFC1FE" w14:textId="0CB05C0E" w:rsidR="00C973C9" w:rsidRPr="006906F5" w:rsidRDefault="00831D85" w:rsidP="00B02F96">
      <w:pPr>
        <w:autoSpaceDE w:val="0"/>
        <w:autoSpaceDN w:val="0"/>
        <w:adjustRightInd w:val="0"/>
        <w:spacing w:after="0" w:line="360" w:lineRule="auto"/>
        <w:jc w:val="both"/>
        <w:rPr>
          <w:rFonts w:cs="OneGulliverA"/>
          <w:sz w:val="24"/>
          <w:szCs w:val="24"/>
        </w:rPr>
      </w:pPr>
      <w:r w:rsidRPr="006906F5">
        <w:rPr>
          <w:rFonts w:cs="OneGulliverA"/>
          <w:sz w:val="24"/>
          <w:szCs w:val="24"/>
        </w:rPr>
        <w:t>The</w:t>
      </w:r>
      <w:r w:rsidR="002C7BD8" w:rsidRPr="006906F5">
        <w:rPr>
          <w:rFonts w:cs="OneGulliverA"/>
          <w:sz w:val="24"/>
          <w:szCs w:val="24"/>
        </w:rPr>
        <w:t xml:space="preserve"> aim of </w:t>
      </w:r>
      <w:r w:rsidR="0096035A" w:rsidRPr="006906F5">
        <w:rPr>
          <w:rFonts w:cs="OneGulliverA"/>
          <w:sz w:val="24"/>
          <w:szCs w:val="24"/>
        </w:rPr>
        <w:t xml:space="preserve">this </w:t>
      </w:r>
      <w:r w:rsidR="002C7BD8" w:rsidRPr="006906F5">
        <w:rPr>
          <w:rFonts w:cs="OneGulliverA"/>
          <w:sz w:val="24"/>
          <w:szCs w:val="24"/>
        </w:rPr>
        <w:t xml:space="preserve">study was to develop a </w:t>
      </w:r>
      <w:proofErr w:type="gramStart"/>
      <w:r w:rsidR="00656C17" w:rsidRPr="006906F5">
        <w:rPr>
          <w:rFonts w:cs="OneGulliverA"/>
          <w:sz w:val="24"/>
          <w:szCs w:val="24"/>
        </w:rPr>
        <w:t xml:space="preserve">fast </w:t>
      </w:r>
      <w:r w:rsidR="002C7BD8" w:rsidRPr="006906F5">
        <w:rPr>
          <w:rFonts w:cs="OneGulliverA"/>
          <w:sz w:val="24"/>
          <w:szCs w:val="24"/>
        </w:rPr>
        <w:t>multi-</w:t>
      </w:r>
      <w:proofErr w:type="gramEnd"/>
      <w:r w:rsidR="002C7BD8" w:rsidRPr="006906F5">
        <w:rPr>
          <w:rFonts w:cs="OneGulliverA"/>
          <w:sz w:val="24"/>
          <w:szCs w:val="24"/>
        </w:rPr>
        <w:t xml:space="preserve">residue method for routine analysis of 11 </w:t>
      </w:r>
      <w:r w:rsidR="00656C17" w:rsidRPr="006906F5">
        <w:rPr>
          <w:rFonts w:cs="OneGulliverA"/>
          <w:sz w:val="24"/>
          <w:szCs w:val="24"/>
        </w:rPr>
        <w:t>AG</w:t>
      </w:r>
      <w:r w:rsidR="002C7BD8" w:rsidRPr="006906F5">
        <w:rPr>
          <w:rFonts w:cs="OneGulliverA"/>
          <w:sz w:val="24"/>
          <w:szCs w:val="24"/>
        </w:rPr>
        <w:t xml:space="preserve"> residues in different types of milk </w:t>
      </w:r>
      <w:r w:rsidR="00297730" w:rsidRPr="006906F5">
        <w:rPr>
          <w:rFonts w:cs="OneGulliverA"/>
          <w:sz w:val="24"/>
          <w:szCs w:val="24"/>
        </w:rPr>
        <w:t>(</w:t>
      </w:r>
      <w:r w:rsidR="00297730" w:rsidRPr="006906F5">
        <w:rPr>
          <w:sz w:val="24"/>
          <w:szCs w:val="24"/>
        </w:rPr>
        <w:t xml:space="preserve">whole cow </w:t>
      </w:r>
      <w:r w:rsidR="00AE4545" w:rsidRPr="006906F5">
        <w:rPr>
          <w:sz w:val="24"/>
          <w:szCs w:val="24"/>
        </w:rPr>
        <w:t xml:space="preserve">pasteurized </w:t>
      </w:r>
      <w:r w:rsidR="00297730" w:rsidRPr="006906F5">
        <w:rPr>
          <w:sz w:val="24"/>
          <w:szCs w:val="24"/>
        </w:rPr>
        <w:t xml:space="preserve">milk, skimmed cow </w:t>
      </w:r>
      <w:r w:rsidR="00AE4545" w:rsidRPr="006906F5">
        <w:rPr>
          <w:sz w:val="24"/>
          <w:szCs w:val="24"/>
        </w:rPr>
        <w:t xml:space="preserve">pasteurized </w:t>
      </w:r>
      <w:r w:rsidR="00297730" w:rsidRPr="006906F5">
        <w:rPr>
          <w:sz w:val="24"/>
          <w:szCs w:val="24"/>
        </w:rPr>
        <w:t xml:space="preserve">milk, </w:t>
      </w:r>
      <w:r w:rsidR="00FF106A" w:rsidRPr="006906F5">
        <w:rPr>
          <w:sz w:val="24"/>
          <w:szCs w:val="24"/>
        </w:rPr>
        <w:t xml:space="preserve">whole </w:t>
      </w:r>
      <w:r w:rsidR="00297730" w:rsidRPr="006906F5">
        <w:rPr>
          <w:sz w:val="24"/>
          <w:szCs w:val="24"/>
        </w:rPr>
        <w:t xml:space="preserve">goat </w:t>
      </w:r>
      <w:r w:rsidR="00AE4545" w:rsidRPr="006906F5">
        <w:rPr>
          <w:sz w:val="24"/>
          <w:szCs w:val="24"/>
        </w:rPr>
        <w:t xml:space="preserve">pasteurized </w:t>
      </w:r>
      <w:r w:rsidR="00297730" w:rsidRPr="006906F5">
        <w:rPr>
          <w:sz w:val="24"/>
          <w:szCs w:val="24"/>
        </w:rPr>
        <w:t>milk</w:t>
      </w:r>
      <w:r w:rsidR="0016222B" w:rsidRPr="006906F5">
        <w:rPr>
          <w:sz w:val="24"/>
          <w:szCs w:val="24"/>
        </w:rPr>
        <w:t>)</w:t>
      </w:r>
      <w:r w:rsidR="00FF106A" w:rsidRPr="006906F5">
        <w:rPr>
          <w:sz w:val="24"/>
          <w:szCs w:val="24"/>
        </w:rPr>
        <w:t xml:space="preserve"> and </w:t>
      </w:r>
      <w:r w:rsidR="00A309C7" w:rsidRPr="006906F5">
        <w:rPr>
          <w:sz w:val="24"/>
          <w:szCs w:val="24"/>
        </w:rPr>
        <w:t xml:space="preserve">milk-based </w:t>
      </w:r>
      <w:r w:rsidR="00FF106A" w:rsidRPr="006906F5">
        <w:rPr>
          <w:sz w:val="24"/>
          <w:szCs w:val="24"/>
        </w:rPr>
        <w:t>functional foods</w:t>
      </w:r>
      <w:r w:rsidR="00297730" w:rsidRPr="006906F5">
        <w:rPr>
          <w:sz w:val="24"/>
          <w:szCs w:val="24"/>
        </w:rPr>
        <w:t>,</w:t>
      </w:r>
      <w:r w:rsidR="00FF106A" w:rsidRPr="006906F5">
        <w:rPr>
          <w:sz w:val="24"/>
          <w:szCs w:val="24"/>
        </w:rPr>
        <w:t xml:space="preserve"> such as </w:t>
      </w:r>
      <w:r w:rsidR="00AE4545" w:rsidRPr="006906F5">
        <w:rPr>
          <w:sz w:val="24"/>
          <w:szCs w:val="24"/>
        </w:rPr>
        <w:t>follow-on-milk</w:t>
      </w:r>
      <w:r w:rsidR="00FF106A" w:rsidRPr="006906F5">
        <w:rPr>
          <w:sz w:val="24"/>
          <w:szCs w:val="24"/>
        </w:rPr>
        <w:t xml:space="preserve"> (</w:t>
      </w:r>
      <w:r w:rsidR="0016222B" w:rsidRPr="006906F5">
        <w:rPr>
          <w:sz w:val="24"/>
          <w:szCs w:val="24"/>
        </w:rPr>
        <w:t>for children</w:t>
      </w:r>
      <w:r w:rsidR="0016222B" w:rsidRPr="006906F5">
        <w:rPr>
          <w:rFonts w:cs="OneGulliverA"/>
          <w:sz w:val="24"/>
          <w:szCs w:val="24"/>
        </w:rPr>
        <w:t xml:space="preserve"> </w:t>
      </w:r>
      <w:r w:rsidR="00AE4545" w:rsidRPr="006906F5">
        <w:rPr>
          <w:rFonts w:cs="OneGulliverA"/>
          <w:sz w:val="24"/>
          <w:szCs w:val="24"/>
        </w:rPr>
        <w:t>6 to 12 months)</w:t>
      </w:r>
      <w:r w:rsidR="00297730" w:rsidRPr="006906F5">
        <w:rPr>
          <w:sz w:val="24"/>
          <w:szCs w:val="24"/>
        </w:rPr>
        <w:t xml:space="preserve">, </w:t>
      </w:r>
      <w:r w:rsidR="00D3121B" w:rsidRPr="006906F5">
        <w:rPr>
          <w:sz w:val="24"/>
          <w:szCs w:val="24"/>
        </w:rPr>
        <w:t xml:space="preserve">omega 3-enriched </w:t>
      </w:r>
      <w:r w:rsidR="00297730" w:rsidRPr="006906F5">
        <w:rPr>
          <w:sz w:val="24"/>
          <w:szCs w:val="24"/>
        </w:rPr>
        <w:t xml:space="preserve">milk and </w:t>
      </w:r>
      <w:r w:rsidR="00D3121B" w:rsidRPr="006906F5">
        <w:rPr>
          <w:sz w:val="24"/>
          <w:szCs w:val="24"/>
        </w:rPr>
        <w:t xml:space="preserve">isoflavones-enriched </w:t>
      </w:r>
      <w:r w:rsidR="00297730" w:rsidRPr="006906F5">
        <w:rPr>
          <w:sz w:val="24"/>
          <w:szCs w:val="24"/>
        </w:rPr>
        <w:t>milk</w:t>
      </w:r>
      <w:r w:rsidR="00D3121B" w:rsidRPr="006906F5">
        <w:rPr>
          <w:sz w:val="24"/>
          <w:szCs w:val="24"/>
        </w:rPr>
        <w:t>,</w:t>
      </w:r>
      <w:r w:rsidR="00297730" w:rsidRPr="006906F5">
        <w:rPr>
          <w:rFonts w:cs="OneGulliverA"/>
          <w:sz w:val="24"/>
          <w:szCs w:val="24"/>
        </w:rPr>
        <w:t xml:space="preserve"> </w:t>
      </w:r>
      <w:r w:rsidR="00B63EA7" w:rsidRPr="006906F5">
        <w:rPr>
          <w:rFonts w:cs="OneGulliverA"/>
          <w:sz w:val="24"/>
          <w:szCs w:val="24"/>
        </w:rPr>
        <w:t>using a recently commercially availabl</w:t>
      </w:r>
      <w:r w:rsidR="00656C17" w:rsidRPr="006906F5">
        <w:rPr>
          <w:rFonts w:cs="OneGulliverA"/>
          <w:sz w:val="24"/>
          <w:szCs w:val="24"/>
        </w:rPr>
        <w:t>e MISPE</w:t>
      </w:r>
      <w:r w:rsidR="002C7BD8" w:rsidRPr="006906F5">
        <w:rPr>
          <w:rFonts w:cs="OneGulliverA"/>
          <w:sz w:val="24"/>
          <w:szCs w:val="24"/>
        </w:rPr>
        <w:t xml:space="preserve">. </w:t>
      </w:r>
      <w:r w:rsidR="004037B6" w:rsidRPr="006906F5">
        <w:t xml:space="preserve"> </w:t>
      </w:r>
      <w:r w:rsidR="004037B6" w:rsidRPr="006906F5">
        <w:rPr>
          <w:rFonts w:cs="OneGulliverA"/>
          <w:sz w:val="24"/>
          <w:szCs w:val="24"/>
        </w:rPr>
        <w:t xml:space="preserve">The use of use of MIPs combined with HILIC–based UHPLC-MS/MS </w:t>
      </w:r>
      <w:r w:rsidR="004037B6" w:rsidRPr="006906F5">
        <w:rPr>
          <w:rFonts w:cs="OneGulliverA"/>
          <w:sz w:val="24"/>
          <w:szCs w:val="24"/>
        </w:rPr>
        <w:lastRenderedPageBreak/>
        <w:t>allowed to obtain outstanding results in terms of sensitivity, selectivity, ME, precision and trueness. Therefore, it is proven that potential of both methodologies for the determination of these antibiotics in milk and milk-based product”</w:t>
      </w:r>
    </w:p>
    <w:p w14:paraId="513B9677" w14:textId="443CB802" w:rsidR="00CB50AF" w:rsidRPr="006906F5" w:rsidRDefault="00CB50AF" w:rsidP="00B02F96">
      <w:pPr>
        <w:autoSpaceDE w:val="0"/>
        <w:autoSpaceDN w:val="0"/>
        <w:adjustRightInd w:val="0"/>
        <w:spacing w:after="0" w:line="360" w:lineRule="auto"/>
        <w:jc w:val="both"/>
        <w:rPr>
          <w:rFonts w:cs="OneGulliverA"/>
          <w:sz w:val="24"/>
          <w:szCs w:val="24"/>
        </w:rPr>
      </w:pPr>
    </w:p>
    <w:p w14:paraId="06822370" w14:textId="77777777" w:rsidR="009020E1" w:rsidRPr="006906F5" w:rsidRDefault="00FF33D7" w:rsidP="000273C5">
      <w:pPr>
        <w:pStyle w:val="Prrafodelista"/>
        <w:numPr>
          <w:ilvl w:val="0"/>
          <w:numId w:val="6"/>
        </w:numPr>
        <w:tabs>
          <w:tab w:val="left" w:pos="284"/>
        </w:tabs>
        <w:autoSpaceDE w:val="0"/>
        <w:autoSpaceDN w:val="0"/>
        <w:adjustRightInd w:val="0"/>
        <w:spacing w:after="0" w:line="360" w:lineRule="auto"/>
        <w:ind w:left="0" w:firstLine="0"/>
        <w:jc w:val="both"/>
        <w:rPr>
          <w:rFonts w:cs="OneGulliverA"/>
          <w:sz w:val="24"/>
          <w:szCs w:val="24"/>
        </w:rPr>
      </w:pPr>
      <w:r w:rsidRPr="006906F5">
        <w:rPr>
          <w:rFonts w:cs="AdvOTb83ee1dd.B"/>
          <w:b/>
          <w:bCs/>
          <w:sz w:val="24"/>
          <w:szCs w:val="24"/>
        </w:rPr>
        <w:t>Materials and methods</w:t>
      </w:r>
    </w:p>
    <w:p w14:paraId="49964466" w14:textId="77777777" w:rsidR="009020E1" w:rsidRPr="006906F5" w:rsidRDefault="009020E1" w:rsidP="00D93CED">
      <w:pPr>
        <w:autoSpaceDE w:val="0"/>
        <w:autoSpaceDN w:val="0"/>
        <w:adjustRightInd w:val="0"/>
        <w:spacing w:after="0" w:line="360" w:lineRule="auto"/>
        <w:rPr>
          <w:rFonts w:cs="AdvOTb92eb7df.I"/>
          <w:i/>
          <w:iCs/>
          <w:sz w:val="24"/>
          <w:szCs w:val="24"/>
        </w:rPr>
      </w:pPr>
      <w:r w:rsidRPr="006906F5">
        <w:rPr>
          <w:rFonts w:cs="AdvOTb92eb7df.I"/>
          <w:i/>
          <w:iCs/>
          <w:sz w:val="24"/>
          <w:szCs w:val="24"/>
        </w:rPr>
        <w:t>2.1. Reagents and materials</w:t>
      </w:r>
    </w:p>
    <w:p w14:paraId="1225BB5D" w14:textId="664E1419" w:rsidR="00645D45" w:rsidRPr="006906F5" w:rsidRDefault="004B6082" w:rsidP="007B6550">
      <w:pPr>
        <w:autoSpaceDE w:val="0"/>
        <w:autoSpaceDN w:val="0"/>
        <w:adjustRightInd w:val="0"/>
        <w:spacing w:after="0" w:line="360" w:lineRule="auto"/>
        <w:jc w:val="both"/>
        <w:rPr>
          <w:rFonts w:cs="OneGulliverA"/>
          <w:sz w:val="24"/>
          <w:szCs w:val="24"/>
        </w:rPr>
      </w:pPr>
      <w:r w:rsidRPr="006906F5">
        <w:rPr>
          <w:rFonts w:cs="OneGulliverA"/>
          <w:sz w:val="24"/>
          <w:szCs w:val="24"/>
        </w:rPr>
        <w:t xml:space="preserve">Due to the high </w:t>
      </w:r>
      <w:r w:rsidR="00AB2402" w:rsidRPr="006906F5">
        <w:rPr>
          <w:sz w:val="24"/>
          <w:szCs w:val="24"/>
        </w:rPr>
        <w:t>absorption</w:t>
      </w:r>
      <w:r w:rsidR="00AB2402" w:rsidRPr="006906F5">
        <w:rPr>
          <w:rFonts w:cs="OneGulliverA"/>
          <w:sz w:val="24"/>
          <w:szCs w:val="24"/>
        </w:rPr>
        <w:t xml:space="preserve"> </w:t>
      </w:r>
      <w:r w:rsidRPr="006906F5">
        <w:rPr>
          <w:rFonts w:cs="OneGulliverA"/>
          <w:sz w:val="24"/>
          <w:szCs w:val="24"/>
        </w:rPr>
        <w:t xml:space="preserve">affinity of the AGs to polar surfaces and their high photosensitivity, </w:t>
      </w:r>
      <w:r w:rsidR="00AB2402" w:rsidRPr="006906F5">
        <w:rPr>
          <w:rFonts w:cs="OneGulliverA"/>
          <w:sz w:val="24"/>
          <w:szCs w:val="24"/>
        </w:rPr>
        <w:t>polypropylene</w:t>
      </w:r>
      <w:r w:rsidR="00C9128F" w:rsidRPr="006906F5">
        <w:rPr>
          <w:rFonts w:cs="OneGulliverA"/>
          <w:sz w:val="24"/>
          <w:szCs w:val="24"/>
        </w:rPr>
        <w:t xml:space="preserve"> amber vessels (flasks, glass and vials)</w:t>
      </w:r>
      <w:r w:rsidR="00AB2402" w:rsidRPr="006906F5">
        <w:rPr>
          <w:rFonts w:cs="OneGulliverA"/>
          <w:sz w:val="24"/>
          <w:szCs w:val="24"/>
        </w:rPr>
        <w:t xml:space="preserve"> </w:t>
      </w:r>
      <w:r w:rsidR="00645D45" w:rsidRPr="006906F5">
        <w:rPr>
          <w:rFonts w:cs="OneGulliverA"/>
          <w:sz w:val="24"/>
          <w:szCs w:val="24"/>
        </w:rPr>
        <w:t xml:space="preserve">were </w:t>
      </w:r>
      <w:r w:rsidRPr="006906F5">
        <w:rPr>
          <w:rFonts w:cs="OneGulliverA"/>
          <w:sz w:val="24"/>
          <w:szCs w:val="24"/>
        </w:rPr>
        <w:t>used during sample preparation, storage</w:t>
      </w:r>
      <w:r w:rsidR="009020E1" w:rsidRPr="006906F5">
        <w:rPr>
          <w:rFonts w:cs="OneGulliverA"/>
          <w:sz w:val="24"/>
          <w:szCs w:val="24"/>
        </w:rPr>
        <w:t>, and injection.</w:t>
      </w:r>
    </w:p>
    <w:p w14:paraId="7D5041A6" w14:textId="41564EDA" w:rsidR="006145FC" w:rsidRPr="006906F5" w:rsidRDefault="009020E1" w:rsidP="007B6550">
      <w:pPr>
        <w:autoSpaceDE w:val="0"/>
        <w:autoSpaceDN w:val="0"/>
        <w:adjustRightInd w:val="0"/>
        <w:spacing w:after="0" w:line="360" w:lineRule="auto"/>
        <w:jc w:val="both"/>
        <w:rPr>
          <w:rFonts w:cs="OneGulliverA"/>
          <w:sz w:val="24"/>
          <w:szCs w:val="24"/>
        </w:rPr>
      </w:pPr>
      <w:r w:rsidRPr="006906F5">
        <w:rPr>
          <w:rFonts w:cs="OneGulliverA"/>
          <w:color w:val="000000" w:themeColor="text1"/>
          <w:sz w:val="24"/>
          <w:szCs w:val="24"/>
        </w:rPr>
        <w:t xml:space="preserve">Ultrapure water (Milli-Q Plus system, Millipore Bedford, MA, USA) was used throughout the work. </w:t>
      </w:r>
      <w:r w:rsidR="00F75BB6" w:rsidRPr="006906F5">
        <w:rPr>
          <w:rFonts w:cs="OneGulliverA"/>
          <w:color w:val="000000" w:themeColor="text1"/>
          <w:sz w:val="24"/>
          <w:szCs w:val="24"/>
        </w:rPr>
        <w:t>Methanol</w:t>
      </w:r>
      <w:r w:rsidRPr="006906F5">
        <w:rPr>
          <w:rFonts w:cs="OneGulliverA"/>
          <w:color w:val="000000" w:themeColor="text1"/>
          <w:sz w:val="24"/>
          <w:szCs w:val="24"/>
        </w:rPr>
        <w:t xml:space="preserve"> (MeOH)</w:t>
      </w:r>
      <w:r w:rsidR="00023026" w:rsidRPr="006906F5">
        <w:rPr>
          <w:rFonts w:cs="OneGulliverA"/>
          <w:color w:val="000000" w:themeColor="text1"/>
          <w:sz w:val="24"/>
          <w:szCs w:val="24"/>
        </w:rPr>
        <w:t>,</w:t>
      </w:r>
      <w:r w:rsidRPr="006906F5">
        <w:rPr>
          <w:rFonts w:cs="OneGulliverA"/>
          <w:color w:val="000000" w:themeColor="text1"/>
          <w:sz w:val="24"/>
          <w:szCs w:val="24"/>
        </w:rPr>
        <w:t xml:space="preserve"> acetonitrile (MeCN) </w:t>
      </w:r>
      <w:r w:rsidR="00023026" w:rsidRPr="006906F5">
        <w:rPr>
          <w:rFonts w:cs="OneGulliverA"/>
          <w:color w:val="000000" w:themeColor="text1"/>
          <w:sz w:val="24"/>
          <w:szCs w:val="24"/>
        </w:rPr>
        <w:t xml:space="preserve">and </w:t>
      </w:r>
      <w:r w:rsidR="00023026" w:rsidRPr="006906F5">
        <w:rPr>
          <w:color w:val="000000" w:themeColor="text1"/>
          <w:sz w:val="24"/>
          <w:szCs w:val="24"/>
        </w:rPr>
        <w:t>n-hexane</w:t>
      </w:r>
      <w:r w:rsidR="00023026" w:rsidRPr="006906F5">
        <w:rPr>
          <w:rFonts w:cs="OneGulliverA"/>
          <w:color w:val="000000" w:themeColor="text1"/>
          <w:sz w:val="24"/>
          <w:szCs w:val="24"/>
        </w:rPr>
        <w:t xml:space="preserve"> </w:t>
      </w:r>
      <w:r w:rsidRPr="006906F5">
        <w:rPr>
          <w:rFonts w:cs="OneGulliverA"/>
          <w:color w:val="000000" w:themeColor="text1"/>
          <w:sz w:val="24"/>
          <w:szCs w:val="24"/>
        </w:rPr>
        <w:t xml:space="preserve">(LC-MS </w:t>
      </w:r>
      <w:proofErr w:type="spellStart"/>
      <w:r w:rsidRPr="006906F5">
        <w:rPr>
          <w:rFonts w:cs="OneGulliverA"/>
          <w:color w:val="000000" w:themeColor="text1"/>
          <w:sz w:val="24"/>
          <w:szCs w:val="24"/>
        </w:rPr>
        <w:t>HiPerSolv</w:t>
      </w:r>
      <w:proofErr w:type="spellEnd"/>
      <w:r w:rsidRPr="006906F5">
        <w:rPr>
          <w:rFonts w:cs="OneGulliverA"/>
          <w:color w:val="000000" w:themeColor="text1"/>
          <w:sz w:val="24"/>
          <w:szCs w:val="24"/>
        </w:rPr>
        <w:t xml:space="preserve"> grade) were supplied </w:t>
      </w:r>
      <w:r w:rsidR="000821D7" w:rsidRPr="006906F5">
        <w:rPr>
          <w:rFonts w:cs="OneGulliverA"/>
          <w:color w:val="000000" w:themeColor="text1"/>
          <w:sz w:val="24"/>
          <w:szCs w:val="24"/>
        </w:rPr>
        <w:t>by</w:t>
      </w:r>
      <w:r w:rsidRPr="006906F5">
        <w:rPr>
          <w:rFonts w:cs="OneGulliverA"/>
          <w:color w:val="000000" w:themeColor="text1"/>
          <w:sz w:val="24"/>
          <w:szCs w:val="24"/>
        </w:rPr>
        <w:t xml:space="preserve"> VWR (Radnor, PA, USA). Formic acid</w:t>
      </w:r>
      <w:r w:rsidR="00B37665" w:rsidRPr="006906F5">
        <w:rPr>
          <w:rFonts w:cs="OneGulliverA"/>
          <w:color w:val="000000" w:themeColor="text1"/>
          <w:sz w:val="24"/>
          <w:szCs w:val="24"/>
        </w:rPr>
        <w:t xml:space="preserve"> (</w:t>
      </w:r>
      <w:r w:rsidR="00DA5920" w:rsidRPr="006906F5">
        <w:rPr>
          <w:rFonts w:cs="OneGulliverA"/>
          <w:color w:val="000000" w:themeColor="text1"/>
          <w:sz w:val="24"/>
          <w:szCs w:val="24"/>
        </w:rPr>
        <w:t>LC-MS grade, 99</w:t>
      </w:r>
      <w:r w:rsidR="00B37665" w:rsidRPr="006906F5">
        <w:rPr>
          <w:rFonts w:cs="OneGulliverA"/>
          <w:color w:val="000000" w:themeColor="text1"/>
          <w:sz w:val="24"/>
          <w:szCs w:val="24"/>
        </w:rPr>
        <w:t>%)</w:t>
      </w:r>
      <w:r w:rsidR="00DA5920" w:rsidRPr="006906F5">
        <w:rPr>
          <w:rFonts w:cs="OneGulliverA"/>
          <w:color w:val="000000" w:themeColor="text1"/>
          <w:sz w:val="24"/>
          <w:szCs w:val="24"/>
        </w:rPr>
        <w:t xml:space="preserve"> </w:t>
      </w:r>
      <w:r w:rsidRPr="006906F5">
        <w:rPr>
          <w:rFonts w:cs="OneGulliverA"/>
          <w:color w:val="000000" w:themeColor="text1"/>
          <w:sz w:val="24"/>
          <w:szCs w:val="24"/>
        </w:rPr>
        <w:t>an</w:t>
      </w:r>
      <w:r w:rsidR="00DA5920" w:rsidRPr="006906F5">
        <w:rPr>
          <w:rFonts w:cs="OneGulliverA"/>
          <w:color w:val="000000" w:themeColor="text1"/>
          <w:sz w:val="24"/>
          <w:szCs w:val="24"/>
        </w:rPr>
        <w:t>d heptafluorobutyric acid (HFBA</w:t>
      </w:r>
      <w:r w:rsidR="00651D60" w:rsidRPr="006906F5">
        <w:rPr>
          <w:rFonts w:cs="OneGulliverA"/>
          <w:color w:val="000000" w:themeColor="text1"/>
          <w:sz w:val="24"/>
          <w:szCs w:val="24"/>
        </w:rPr>
        <w:t>,</w:t>
      </w:r>
      <w:r w:rsidR="00DA5920" w:rsidRPr="006906F5">
        <w:rPr>
          <w:rFonts w:cs="OneGulliverA"/>
          <w:color w:val="000000" w:themeColor="text1"/>
          <w:sz w:val="24"/>
          <w:szCs w:val="24"/>
        </w:rPr>
        <w:t xml:space="preserve"> </w:t>
      </w:r>
      <w:r w:rsidR="00B37665" w:rsidRPr="006906F5">
        <w:rPr>
          <w:rFonts w:cs="OneGulliverA"/>
          <w:color w:val="000000" w:themeColor="text1"/>
          <w:sz w:val="24"/>
          <w:szCs w:val="24"/>
        </w:rPr>
        <w:t>&gt; 99.5%)</w:t>
      </w:r>
      <w:r w:rsidRPr="006906F5">
        <w:rPr>
          <w:rFonts w:cs="OneGulliverA"/>
          <w:color w:val="000000" w:themeColor="text1"/>
          <w:sz w:val="24"/>
          <w:szCs w:val="24"/>
        </w:rPr>
        <w:t xml:space="preserve"> were obtained from Sigma Aldrich (St. Louis, MO, USA)</w:t>
      </w:r>
      <w:r w:rsidR="00035DA1" w:rsidRPr="006906F5">
        <w:rPr>
          <w:rFonts w:cs="OneGulliverA"/>
          <w:color w:val="000000" w:themeColor="text1"/>
          <w:sz w:val="24"/>
          <w:szCs w:val="24"/>
        </w:rPr>
        <w:t>.</w:t>
      </w:r>
      <w:r w:rsidRPr="006906F5">
        <w:rPr>
          <w:rFonts w:cs="OneGulliverA"/>
          <w:color w:val="000000" w:themeColor="text1"/>
          <w:sz w:val="24"/>
          <w:szCs w:val="24"/>
        </w:rPr>
        <w:t xml:space="preserve"> </w:t>
      </w:r>
      <w:r w:rsidR="000821D7" w:rsidRPr="006906F5">
        <w:rPr>
          <w:rFonts w:cs="OneGulliverA"/>
          <w:color w:val="000000" w:themeColor="text1"/>
          <w:sz w:val="24"/>
          <w:szCs w:val="24"/>
        </w:rPr>
        <w:t>A</w:t>
      </w:r>
      <w:r w:rsidR="00023026" w:rsidRPr="006906F5">
        <w:rPr>
          <w:rFonts w:cs="OneGulliverA"/>
          <w:color w:val="000000" w:themeColor="text1"/>
          <w:sz w:val="24"/>
          <w:szCs w:val="24"/>
        </w:rPr>
        <w:t>mmonium hydroxide (30%)</w:t>
      </w:r>
      <w:r w:rsidR="008869B8" w:rsidRPr="006906F5">
        <w:rPr>
          <w:rFonts w:cs="OneGulliverA"/>
          <w:color w:val="000000" w:themeColor="text1"/>
          <w:sz w:val="24"/>
          <w:szCs w:val="24"/>
        </w:rPr>
        <w:t xml:space="preserve"> </w:t>
      </w:r>
      <w:r w:rsidRPr="006906F5">
        <w:rPr>
          <w:rFonts w:cs="OneGulliverA"/>
          <w:color w:val="000000" w:themeColor="text1"/>
          <w:sz w:val="24"/>
          <w:szCs w:val="24"/>
        </w:rPr>
        <w:t>and dichloromethane</w:t>
      </w:r>
      <w:r w:rsidR="00B37665" w:rsidRPr="006906F5">
        <w:rPr>
          <w:rFonts w:cs="OneGulliverA"/>
          <w:color w:val="000000" w:themeColor="text1"/>
          <w:sz w:val="24"/>
          <w:szCs w:val="24"/>
        </w:rPr>
        <w:t xml:space="preserve"> (</w:t>
      </w:r>
      <w:r w:rsidR="00023026" w:rsidRPr="006906F5">
        <w:rPr>
          <w:rFonts w:cs="OneGulliverA"/>
          <w:color w:val="000000" w:themeColor="text1"/>
          <w:sz w:val="24"/>
          <w:szCs w:val="24"/>
        </w:rPr>
        <w:t>stabilized with 20 ppm of amylene</w:t>
      </w:r>
      <w:r w:rsidR="00B37665" w:rsidRPr="006906F5">
        <w:rPr>
          <w:rFonts w:cs="OneGulliverA"/>
          <w:color w:val="000000" w:themeColor="text1"/>
          <w:sz w:val="24"/>
          <w:szCs w:val="24"/>
        </w:rPr>
        <w:t>)</w:t>
      </w:r>
      <w:r w:rsidRPr="006906F5">
        <w:rPr>
          <w:rFonts w:cs="OneGulliverA"/>
          <w:color w:val="000000" w:themeColor="text1"/>
          <w:sz w:val="24"/>
          <w:szCs w:val="24"/>
        </w:rPr>
        <w:t xml:space="preserve"> were obtained from </w:t>
      </w:r>
      <w:proofErr w:type="spellStart"/>
      <w:r w:rsidRPr="006906F5">
        <w:rPr>
          <w:rFonts w:cs="OneGulliverA"/>
          <w:color w:val="000000" w:themeColor="text1"/>
          <w:sz w:val="24"/>
          <w:szCs w:val="24"/>
        </w:rPr>
        <w:t>Panreac-Química</w:t>
      </w:r>
      <w:proofErr w:type="spellEnd"/>
      <w:r w:rsidRPr="006906F5">
        <w:rPr>
          <w:rFonts w:cs="OneGulliverA"/>
          <w:color w:val="000000" w:themeColor="text1"/>
          <w:sz w:val="24"/>
          <w:szCs w:val="24"/>
        </w:rPr>
        <w:t xml:space="preserve"> (Barcelona, Spain).</w:t>
      </w:r>
      <w:r w:rsidR="004B0545" w:rsidRPr="006906F5">
        <w:rPr>
          <w:rFonts w:cs="OneGulliverA"/>
          <w:color w:val="000000" w:themeColor="text1"/>
          <w:sz w:val="24"/>
          <w:szCs w:val="24"/>
        </w:rPr>
        <w:t xml:space="preserve"> </w:t>
      </w:r>
      <w:r w:rsidR="00023026" w:rsidRPr="006906F5">
        <w:rPr>
          <w:rFonts w:cs="OneGulliverA"/>
          <w:color w:val="000000" w:themeColor="text1"/>
          <w:sz w:val="24"/>
          <w:szCs w:val="24"/>
        </w:rPr>
        <w:t xml:space="preserve"> </w:t>
      </w:r>
      <w:r w:rsidR="00DA5920" w:rsidRPr="006906F5">
        <w:rPr>
          <w:rFonts w:cs="OneGulliverA"/>
          <w:color w:val="000000" w:themeColor="text1"/>
          <w:sz w:val="24"/>
          <w:szCs w:val="24"/>
        </w:rPr>
        <w:t xml:space="preserve">Potassium dihydrogen phosphate (99%) was purchased from Alfa </w:t>
      </w:r>
      <w:proofErr w:type="spellStart"/>
      <w:r w:rsidR="00DA5920" w:rsidRPr="006906F5">
        <w:rPr>
          <w:rFonts w:cs="OneGulliverA"/>
          <w:color w:val="000000" w:themeColor="text1"/>
          <w:sz w:val="24"/>
          <w:szCs w:val="24"/>
        </w:rPr>
        <w:t>Aesar</w:t>
      </w:r>
      <w:proofErr w:type="spellEnd"/>
      <w:r w:rsidR="00DA5920" w:rsidRPr="006906F5">
        <w:rPr>
          <w:rFonts w:cs="OneGulliverA"/>
          <w:color w:val="000000" w:themeColor="text1"/>
          <w:sz w:val="24"/>
          <w:szCs w:val="24"/>
        </w:rPr>
        <w:t xml:space="preserve"> (Haverhill, USA)</w:t>
      </w:r>
      <w:r w:rsidR="00023026" w:rsidRPr="006906F5">
        <w:rPr>
          <w:rFonts w:cs="OneGulliverA"/>
          <w:color w:val="000000" w:themeColor="text1"/>
          <w:sz w:val="24"/>
          <w:szCs w:val="24"/>
        </w:rPr>
        <w:t>.</w:t>
      </w:r>
      <w:r w:rsidR="001C5FC5" w:rsidRPr="006906F5">
        <w:rPr>
          <w:rFonts w:cs="OneGulliverA"/>
          <w:color w:val="000000" w:themeColor="text1"/>
          <w:sz w:val="24"/>
          <w:szCs w:val="24"/>
        </w:rPr>
        <w:t xml:space="preserve"> </w:t>
      </w:r>
      <w:r w:rsidR="004B0545" w:rsidRPr="006906F5">
        <w:rPr>
          <w:rFonts w:cs="OneGulliverA"/>
          <w:color w:val="000000" w:themeColor="text1"/>
          <w:sz w:val="24"/>
          <w:szCs w:val="24"/>
        </w:rPr>
        <w:t>Ammonium acetate</w:t>
      </w:r>
      <w:r w:rsidR="00B37665" w:rsidRPr="006906F5">
        <w:rPr>
          <w:rFonts w:cs="OneGulliverA"/>
          <w:color w:val="000000" w:themeColor="text1"/>
          <w:sz w:val="24"/>
          <w:szCs w:val="24"/>
        </w:rPr>
        <w:t xml:space="preserve"> (98%)</w:t>
      </w:r>
      <w:r w:rsidR="004B0545" w:rsidRPr="006906F5">
        <w:rPr>
          <w:rFonts w:cs="OneGulliverA"/>
          <w:color w:val="000000" w:themeColor="text1"/>
          <w:sz w:val="24"/>
          <w:szCs w:val="24"/>
        </w:rPr>
        <w:t xml:space="preserve"> </w:t>
      </w:r>
      <w:r w:rsidR="00DA5920" w:rsidRPr="006906F5">
        <w:rPr>
          <w:rFonts w:cs="OneGulliverA"/>
          <w:color w:val="000000" w:themeColor="text1"/>
          <w:sz w:val="24"/>
          <w:szCs w:val="24"/>
        </w:rPr>
        <w:t xml:space="preserve">and </w:t>
      </w:r>
      <w:r w:rsidR="00DA5920" w:rsidRPr="006906F5">
        <w:rPr>
          <w:color w:val="000000" w:themeColor="text1"/>
          <w:sz w:val="24"/>
          <w:szCs w:val="24"/>
        </w:rPr>
        <w:t xml:space="preserve">trichloroacetic acid (TCA) </w:t>
      </w:r>
      <w:r w:rsidR="00DA5920" w:rsidRPr="006906F5">
        <w:rPr>
          <w:rFonts w:cs="OneGulliverA"/>
          <w:color w:val="000000" w:themeColor="text1"/>
          <w:sz w:val="24"/>
          <w:szCs w:val="24"/>
        </w:rPr>
        <w:t xml:space="preserve">(99.5 %) </w:t>
      </w:r>
      <w:r w:rsidR="003A6808" w:rsidRPr="006906F5">
        <w:rPr>
          <w:rFonts w:cs="OneGulliverA"/>
          <w:color w:val="000000" w:themeColor="text1"/>
          <w:sz w:val="24"/>
          <w:szCs w:val="24"/>
        </w:rPr>
        <w:t>w</w:t>
      </w:r>
      <w:r w:rsidR="00DA5920" w:rsidRPr="006906F5">
        <w:rPr>
          <w:rFonts w:cs="OneGulliverA"/>
          <w:color w:val="000000" w:themeColor="text1"/>
          <w:sz w:val="24"/>
          <w:szCs w:val="24"/>
        </w:rPr>
        <w:t>ere</w:t>
      </w:r>
      <w:r w:rsidR="004B0545" w:rsidRPr="006906F5">
        <w:rPr>
          <w:rFonts w:cs="OneGulliverA"/>
          <w:color w:val="000000" w:themeColor="text1"/>
          <w:sz w:val="24"/>
          <w:szCs w:val="24"/>
        </w:rPr>
        <w:t xml:space="preserve"> </w:t>
      </w:r>
      <w:r w:rsidR="000821D7" w:rsidRPr="006906F5">
        <w:rPr>
          <w:rFonts w:cs="OneGulliverA"/>
          <w:color w:val="000000" w:themeColor="text1"/>
          <w:sz w:val="24"/>
          <w:szCs w:val="24"/>
        </w:rPr>
        <w:t>supplied by</w:t>
      </w:r>
      <w:r w:rsidR="004B0545" w:rsidRPr="006906F5">
        <w:rPr>
          <w:rFonts w:cs="OneGulliverA"/>
          <w:color w:val="000000" w:themeColor="text1"/>
          <w:sz w:val="24"/>
          <w:szCs w:val="24"/>
        </w:rPr>
        <w:t xml:space="preserve"> Merck (Darmstadt, Germany). </w:t>
      </w:r>
      <w:r w:rsidRPr="006906F5">
        <w:rPr>
          <w:rFonts w:cs="OneGulliverA"/>
          <w:color w:val="000000" w:themeColor="text1"/>
          <w:sz w:val="24"/>
          <w:szCs w:val="24"/>
        </w:rPr>
        <w:t>Vetranal grade analytical standards of Gentamicin</w:t>
      </w:r>
      <w:r w:rsidR="00B4546B" w:rsidRPr="006906F5">
        <w:rPr>
          <w:rFonts w:cs="OneGulliverA"/>
          <w:color w:val="000000" w:themeColor="text1"/>
          <w:sz w:val="24"/>
          <w:szCs w:val="24"/>
        </w:rPr>
        <w:t xml:space="preserve"> sulfate</w:t>
      </w:r>
      <w:r w:rsidR="00023026" w:rsidRPr="006906F5">
        <w:rPr>
          <w:rFonts w:cs="OneGulliverA"/>
          <w:color w:val="000000" w:themeColor="text1"/>
          <w:sz w:val="24"/>
          <w:szCs w:val="24"/>
        </w:rPr>
        <w:t xml:space="preserve"> (GENT</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w:t>
      </w:r>
      <w:r w:rsidR="00F874CD" w:rsidRPr="006906F5">
        <w:rPr>
          <w:rFonts w:cs="OneGulliverA"/>
          <w:color w:val="000000" w:themeColor="text1"/>
          <w:sz w:val="24"/>
          <w:szCs w:val="24"/>
        </w:rPr>
        <w:t>63.9</w:t>
      </w:r>
      <w:r w:rsidR="00023026" w:rsidRPr="006906F5">
        <w:rPr>
          <w:rFonts w:cs="OneGulliverA"/>
          <w:color w:val="000000" w:themeColor="text1"/>
          <w:sz w:val="24"/>
          <w:szCs w:val="24"/>
        </w:rPr>
        <w:t>%</w:t>
      </w:r>
      <w:r w:rsidR="00F874CD" w:rsidRPr="006906F5">
        <w:rPr>
          <w:rFonts w:cs="OneGulliverA"/>
          <w:color w:val="000000" w:themeColor="text1"/>
          <w:sz w:val="24"/>
          <w:szCs w:val="24"/>
        </w:rPr>
        <w:t>)</w:t>
      </w:r>
      <w:r w:rsidRPr="006906F5">
        <w:rPr>
          <w:rFonts w:cs="OneGulliverA"/>
          <w:color w:val="000000" w:themeColor="text1"/>
          <w:sz w:val="24"/>
          <w:szCs w:val="24"/>
        </w:rPr>
        <w:t xml:space="preserve">, </w:t>
      </w:r>
      <w:r w:rsidR="001E08DF" w:rsidRPr="006906F5">
        <w:rPr>
          <w:rFonts w:cs="OneGulliverA"/>
          <w:color w:val="000000" w:themeColor="text1"/>
          <w:sz w:val="24"/>
          <w:szCs w:val="24"/>
        </w:rPr>
        <w:t>that</w:t>
      </w:r>
      <w:r w:rsidRPr="006906F5">
        <w:rPr>
          <w:rFonts w:cs="OneGulliverA"/>
          <w:color w:val="000000" w:themeColor="text1"/>
          <w:sz w:val="24"/>
          <w:szCs w:val="24"/>
        </w:rPr>
        <w:t xml:space="preserve"> was a mixture of GENT C1, GENT C1a and GENT C2</w:t>
      </w:r>
      <w:r w:rsidR="00D51D18" w:rsidRPr="006906F5">
        <w:rPr>
          <w:rFonts w:cs="OneGulliverA"/>
          <w:color w:val="000000" w:themeColor="text1"/>
          <w:sz w:val="24"/>
          <w:szCs w:val="24"/>
        </w:rPr>
        <w:t>C2a</w:t>
      </w:r>
      <w:r w:rsidRPr="006906F5">
        <w:rPr>
          <w:rFonts w:cs="OneGulliverA"/>
          <w:color w:val="000000" w:themeColor="text1"/>
          <w:sz w:val="24"/>
          <w:szCs w:val="24"/>
        </w:rPr>
        <w:t>, Apramycin</w:t>
      </w:r>
      <w:r w:rsidR="00B4546B" w:rsidRPr="006906F5">
        <w:rPr>
          <w:rFonts w:cs="OneGulliverA"/>
          <w:color w:val="000000" w:themeColor="text1"/>
          <w:sz w:val="24"/>
          <w:szCs w:val="24"/>
        </w:rPr>
        <w:t xml:space="preserve"> sulfate salt</w:t>
      </w:r>
      <w:r w:rsidRPr="006906F5">
        <w:rPr>
          <w:rFonts w:cs="OneGulliverA"/>
          <w:color w:val="000000" w:themeColor="text1"/>
          <w:sz w:val="24"/>
          <w:szCs w:val="24"/>
        </w:rPr>
        <w:t xml:space="preserve"> (APM</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w:t>
      </w:r>
      <w:r w:rsidR="00F874CD" w:rsidRPr="006906F5">
        <w:rPr>
          <w:rFonts w:cs="OneGulliverA"/>
          <w:color w:val="000000" w:themeColor="text1"/>
          <w:sz w:val="24"/>
          <w:szCs w:val="24"/>
        </w:rPr>
        <w:t>95%)</w:t>
      </w:r>
      <w:r w:rsidRPr="006906F5">
        <w:rPr>
          <w:rFonts w:cs="OneGulliverA"/>
          <w:color w:val="000000" w:themeColor="text1"/>
          <w:sz w:val="24"/>
          <w:szCs w:val="24"/>
        </w:rPr>
        <w:t>, Paromomycin</w:t>
      </w:r>
      <w:r w:rsidR="00B4546B" w:rsidRPr="006906F5">
        <w:rPr>
          <w:rFonts w:cs="OneGulliverA"/>
          <w:color w:val="000000" w:themeColor="text1"/>
          <w:sz w:val="24"/>
          <w:szCs w:val="24"/>
        </w:rPr>
        <w:t xml:space="preserve"> sulfate salt</w:t>
      </w:r>
      <w:r w:rsidRPr="006906F5">
        <w:rPr>
          <w:rFonts w:cs="OneGulliverA"/>
          <w:color w:val="000000" w:themeColor="text1"/>
          <w:sz w:val="24"/>
          <w:szCs w:val="24"/>
        </w:rPr>
        <w:t xml:space="preserve"> (PRM</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w:t>
      </w:r>
      <w:r w:rsidR="00F874CD" w:rsidRPr="006906F5">
        <w:rPr>
          <w:rFonts w:cs="OneGulliverA"/>
          <w:color w:val="000000" w:themeColor="text1"/>
          <w:sz w:val="24"/>
          <w:szCs w:val="24"/>
        </w:rPr>
        <w:t>74%)</w:t>
      </w:r>
      <w:r w:rsidRPr="006906F5">
        <w:rPr>
          <w:rFonts w:cs="OneGulliverA"/>
          <w:color w:val="000000" w:themeColor="text1"/>
          <w:sz w:val="24"/>
          <w:szCs w:val="24"/>
        </w:rPr>
        <w:t>, Dihydrostreptomycin</w:t>
      </w:r>
      <w:r w:rsidR="00B4546B" w:rsidRPr="006906F5">
        <w:rPr>
          <w:rFonts w:cs="OneGulliverA"/>
          <w:color w:val="000000" w:themeColor="text1"/>
          <w:sz w:val="24"/>
          <w:szCs w:val="24"/>
        </w:rPr>
        <w:t xml:space="preserve"> </w:t>
      </w:r>
      <w:proofErr w:type="spellStart"/>
      <w:r w:rsidR="00B4546B" w:rsidRPr="006906F5">
        <w:rPr>
          <w:rFonts w:cs="OneGulliverA"/>
          <w:color w:val="000000" w:themeColor="text1"/>
          <w:sz w:val="24"/>
          <w:szCs w:val="24"/>
        </w:rPr>
        <w:t>sesquisulfate</w:t>
      </w:r>
      <w:proofErr w:type="spellEnd"/>
      <w:r w:rsidR="00023026" w:rsidRPr="006906F5">
        <w:rPr>
          <w:rFonts w:cs="OneGulliverA"/>
          <w:color w:val="000000" w:themeColor="text1"/>
          <w:sz w:val="24"/>
          <w:szCs w:val="24"/>
        </w:rPr>
        <w:t xml:space="preserve"> (DHS</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w:t>
      </w:r>
      <w:r w:rsidR="00F874CD" w:rsidRPr="006906F5">
        <w:rPr>
          <w:rFonts w:cs="OneGulliverA"/>
          <w:color w:val="000000" w:themeColor="text1"/>
          <w:sz w:val="24"/>
          <w:szCs w:val="24"/>
        </w:rPr>
        <w:t>98%)</w:t>
      </w:r>
      <w:r w:rsidRPr="006906F5">
        <w:rPr>
          <w:rFonts w:cs="OneGulliverA"/>
          <w:color w:val="000000" w:themeColor="text1"/>
          <w:sz w:val="24"/>
          <w:szCs w:val="24"/>
        </w:rPr>
        <w:t xml:space="preserve">, Spectinomycin </w:t>
      </w:r>
      <w:r w:rsidR="00B4546B" w:rsidRPr="006906F5">
        <w:rPr>
          <w:rFonts w:cs="OneGulliverA"/>
          <w:color w:val="000000" w:themeColor="text1"/>
          <w:sz w:val="24"/>
          <w:szCs w:val="24"/>
        </w:rPr>
        <w:t xml:space="preserve">dihydrochloride pentahydrate </w:t>
      </w:r>
      <w:r w:rsidR="00023026" w:rsidRPr="006906F5">
        <w:rPr>
          <w:rFonts w:cs="OneGulliverA"/>
          <w:color w:val="000000" w:themeColor="text1"/>
          <w:sz w:val="24"/>
          <w:szCs w:val="24"/>
        </w:rPr>
        <w:t>(SPC</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w:t>
      </w:r>
      <w:r w:rsidR="00F874CD" w:rsidRPr="006906F5">
        <w:rPr>
          <w:rFonts w:cs="OneGulliverA"/>
          <w:color w:val="000000" w:themeColor="text1"/>
          <w:sz w:val="24"/>
          <w:szCs w:val="24"/>
        </w:rPr>
        <w:t>60.3%)</w:t>
      </w:r>
      <w:r w:rsidR="00C50C0F" w:rsidRPr="006906F5">
        <w:rPr>
          <w:rFonts w:cs="OneGulliverA"/>
          <w:color w:val="000000" w:themeColor="text1"/>
          <w:sz w:val="24"/>
          <w:szCs w:val="24"/>
        </w:rPr>
        <w:t xml:space="preserve">, Kanamycin </w:t>
      </w:r>
      <w:r w:rsidR="00B4546B" w:rsidRPr="006906F5">
        <w:rPr>
          <w:rFonts w:cs="OneGulliverA"/>
          <w:color w:val="000000" w:themeColor="text1"/>
          <w:sz w:val="24"/>
          <w:szCs w:val="24"/>
        </w:rPr>
        <w:t xml:space="preserve">acid salt </w:t>
      </w:r>
      <w:r w:rsidR="00023026" w:rsidRPr="006906F5">
        <w:rPr>
          <w:rFonts w:cs="OneGulliverA"/>
          <w:color w:val="000000" w:themeColor="text1"/>
          <w:sz w:val="24"/>
          <w:szCs w:val="24"/>
        </w:rPr>
        <w:t>(KAM</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w:t>
      </w:r>
      <w:r w:rsidR="00F874CD" w:rsidRPr="006906F5">
        <w:rPr>
          <w:rFonts w:cs="OneGulliverA"/>
          <w:color w:val="000000" w:themeColor="text1"/>
          <w:sz w:val="24"/>
          <w:szCs w:val="24"/>
        </w:rPr>
        <w:t>68.9%)</w:t>
      </w:r>
      <w:r w:rsidR="00C50C0F" w:rsidRPr="006906F5">
        <w:rPr>
          <w:rFonts w:cs="OneGulliverA"/>
          <w:color w:val="000000" w:themeColor="text1"/>
          <w:sz w:val="24"/>
          <w:szCs w:val="24"/>
        </w:rPr>
        <w:t>,</w:t>
      </w:r>
      <w:r w:rsidR="000821D7" w:rsidRPr="006906F5">
        <w:rPr>
          <w:rFonts w:cs="OneGulliverA"/>
          <w:color w:val="000000" w:themeColor="text1"/>
          <w:sz w:val="24"/>
          <w:szCs w:val="24"/>
        </w:rPr>
        <w:t xml:space="preserve"> </w:t>
      </w:r>
      <w:r w:rsidR="00C50C0F" w:rsidRPr="006906F5">
        <w:rPr>
          <w:rFonts w:cs="OneGulliverA"/>
          <w:color w:val="000000" w:themeColor="text1"/>
          <w:sz w:val="24"/>
          <w:szCs w:val="24"/>
        </w:rPr>
        <w:t>Amikacin</w:t>
      </w:r>
      <w:r w:rsidR="00B4546B" w:rsidRPr="006906F5">
        <w:rPr>
          <w:rFonts w:cs="OneGulliverA"/>
          <w:color w:val="000000" w:themeColor="text1"/>
          <w:sz w:val="24"/>
          <w:szCs w:val="24"/>
        </w:rPr>
        <w:t xml:space="preserve"> sulfate salt</w:t>
      </w:r>
      <w:r w:rsidR="00C50C0F" w:rsidRPr="006906F5">
        <w:rPr>
          <w:rFonts w:cs="OneGulliverA"/>
          <w:color w:val="000000" w:themeColor="text1"/>
          <w:sz w:val="24"/>
          <w:szCs w:val="24"/>
        </w:rPr>
        <w:t xml:space="preserve"> (AM</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w:t>
      </w:r>
      <w:r w:rsidR="00F874CD" w:rsidRPr="006906F5">
        <w:rPr>
          <w:rFonts w:cs="OneGulliverA"/>
          <w:color w:val="000000" w:themeColor="text1"/>
          <w:sz w:val="24"/>
          <w:szCs w:val="24"/>
        </w:rPr>
        <w:t>74%)</w:t>
      </w:r>
      <w:r w:rsidR="00C50C0F" w:rsidRPr="006906F5">
        <w:rPr>
          <w:rFonts w:cs="OneGulliverA"/>
          <w:color w:val="000000" w:themeColor="text1"/>
          <w:sz w:val="24"/>
          <w:szCs w:val="24"/>
        </w:rPr>
        <w:t>, Tobramycin</w:t>
      </w:r>
      <w:r w:rsidR="00B4546B" w:rsidRPr="006906F5">
        <w:rPr>
          <w:rFonts w:cs="OneGulliverA"/>
          <w:color w:val="000000" w:themeColor="text1"/>
          <w:sz w:val="24"/>
          <w:szCs w:val="24"/>
        </w:rPr>
        <w:t xml:space="preserve"> sulfate salt</w:t>
      </w:r>
      <w:r w:rsidR="00023026" w:rsidRPr="006906F5">
        <w:rPr>
          <w:rFonts w:cs="OneGulliverA"/>
          <w:color w:val="000000" w:themeColor="text1"/>
          <w:sz w:val="24"/>
          <w:szCs w:val="24"/>
        </w:rPr>
        <w:t xml:space="preserve"> (TOM</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&gt;99.9</w:t>
      </w:r>
      <w:r w:rsidR="00F874CD" w:rsidRPr="006906F5">
        <w:rPr>
          <w:rFonts w:cs="OneGulliverA"/>
          <w:color w:val="000000" w:themeColor="text1"/>
          <w:sz w:val="24"/>
          <w:szCs w:val="24"/>
        </w:rPr>
        <w:t>%)</w:t>
      </w:r>
      <w:r w:rsidRPr="006906F5">
        <w:rPr>
          <w:rFonts w:cs="OneGulliverA"/>
          <w:color w:val="000000" w:themeColor="text1"/>
          <w:sz w:val="24"/>
          <w:szCs w:val="24"/>
        </w:rPr>
        <w:t xml:space="preserve"> and Streptomycin</w:t>
      </w:r>
      <w:r w:rsidR="00B4546B" w:rsidRPr="006906F5">
        <w:rPr>
          <w:rFonts w:cs="OneGulliverA"/>
          <w:color w:val="000000" w:themeColor="text1"/>
          <w:sz w:val="24"/>
          <w:szCs w:val="24"/>
        </w:rPr>
        <w:t xml:space="preserve"> sulfate salt</w:t>
      </w:r>
      <w:r w:rsidR="00023026" w:rsidRPr="006906F5">
        <w:rPr>
          <w:rFonts w:cs="OneGulliverA"/>
          <w:color w:val="000000" w:themeColor="text1"/>
          <w:sz w:val="24"/>
          <w:szCs w:val="24"/>
        </w:rPr>
        <w:t xml:space="preserve"> (STP</w:t>
      </w:r>
      <w:r w:rsidR="00651D60" w:rsidRPr="006906F5">
        <w:rPr>
          <w:rFonts w:cs="OneGulliverA"/>
          <w:color w:val="000000" w:themeColor="text1"/>
          <w:sz w:val="24"/>
          <w:szCs w:val="24"/>
        </w:rPr>
        <w:t>,</w:t>
      </w:r>
      <w:r w:rsidR="00023026" w:rsidRPr="006906F5">
        <w:rPr>
          <w:rFonts w:cs="OneGulliverA"/>
          <w:color w:val="000000" w:themeColor="text1"/>
          <w:sz w:val="24"/>
          <w:szCs w:val="24"/>
        </w:rPr>
        <w:t xml:space="preserve"> &gt;99.9</w:t>
      </w:r>
      <w:r w:rsidR="00F874CD" w:rsidRPr="006906F5">
        <w:rPr>
          <w:rFonts w:cs="OneGulliverA"/>
          <w:color w:val="000000" w:themeColor="text1"/>
          <w:sz w:val="24"/>
          <w:szCs w:val="24"/>
        </w:rPr>
        <w:t>%)</w:t>
      </w:r>
      <w:r w:rsidRPr="006906F5">
        <w:rPr>
          <w:rFonts w:cs="OneGulliverA"/>
          <w:color w:val="000000" w:themeColor="text1"/>
          <w:sz w:val="24"/>
          <w:szCs w:val="24"/>
        </w:rPr>
        <w:t xml:space="preserve"> were supplied by </w:t>
      </w:r>
      <w:proofErr w:type="spellStart"/>
      <w:r w:rsidRPr="006906F5">
        <w:rPr>
          <w:rFonts w:cs="OneGulliverA"/>
          <w:color w:val="000000" w:themeColor="text1"/>
          <w:sz w:val="24"/>
          <w:szCs w:val="24"/>
        </w:rPr>
        <w:t>Fluka</w:t>
      </w:r>
      <w:proofErr w:type="spellEnd"/>
      <w:r w:rsidRPr="006906F5">
        <w:rPr>
          <w:rFonts w:cs="OneGulliverA"/>
          <w:color w:val="000000" w:themeColor="text1"/>
          <w:sz w:val="24"/>
          <w:szCs w:val="24"/>
        </w:rPr>
        <w:t xml:space="preserve"> Analytical (</w:t>
      </w:r>
      <w:proofErr w:type="spellStart"/>
      <w:r w:rsidRPr="006906F5">
        <w:rPr>
          <w:rFonts w:cs="OneGulliverA"/>
          <w:color w:val="000000" w:themeColor="text1"/>
          <w:sz w:val="24"/>
          <w:szCs w:val="24"/>
        </w:rPr>
        <w:t>Steinheim</w:t>
      </w:r>
      <w:proofErr w:type="spellEnd"/>
      <w:r w:rsidRPr="006906F5">
        <w:rPr>
          <w:rFonts w:cs="OneGulliverA"/>
          <w:color w:val="000000" w:themeColor="text1"/>
          <w:sz w:val="24"/>
          <w:szCs w:val="24"/>
        </w:rPr>
        <w:t>, Germany).</w:t>
      </w:r>
      <w:r w:rsidR="005F3451" w:rsidRPr="006906F5">
        <w:rPr>
          <w:rFonts w:cs="OneGulliverA"/>
          <w:color w:val="000000" w:themeColor="text1"/>
          <w:sz w:val="24"/>
          <w:szCs w:val="24"/>
        </w:rPr>
        <w:t xml:space="preserve"> </w:t>
      </w:r>
      <w:r w:rsidR="007B6550" w:rsidRPr="006906F5">
        <w:rPr>
          <w:rFonts w:cs="OneGulliverA"/>
          <w:color w:val="000000" w:themeColor="text1"/>
          <w:sz w:val="24"/>
          <w:szCs w:val="24"/>
        </w:rPr>
        <w:t>Individual stock standard solutions of 3 g L</w:t>
      </w:r>
      <w:r w:rsidR="007B6550" w:rsidRPr="006906F5">
        <w:rPr>
          <w:rFonts w:cs="OneGulliverA"/>
          <w:color w:val="000000" w:themeColor="text1"/>
          <w:sz w:val="24"/>
          <w:szCs w:val="24"/>
          <w:vertAlign w:val="superscript"/>
        </w:rPr>
        <w:t>-1</w:t>
      </w:r>
      <w:r w:rsidR="007B6550" w:rsidRPr="006906F5">
        <w:rPr>
          <w:rFonts w:cs="OneGulliverA"/>
          <w:color w:val="000000" w:themeColor="text1"/>
          <w:sz w:val="24"/>
          <w:szCs w:val="24"/>
        </w:rPr>
        <w:t xml:space="preserve"> were prepared by dissolving accurately </w:t>
      </w:r>
      <w:r w:rsidR="007B6550" w:rsidRPr="006906F5">
        <w:rPr>
          <w:rFonts w:cs="OneGulliverA"/>
          <w:sz w:val="24"/>
          <w:szCs w:val="24"/>
        </w:rPr>
        <w:t>weighed amounts in</w:t>
      </w:r>
      <w:r w:rsidR="005F3451" w:rsidRPr="006906F5">
        <w:rPr>
          <w:rFonts w:cs="OneGulliverA"/>
          <w:sz w:val="24"/>
          <w:szCs w:val="24"/>
        </w:rPr>
        <w:t xml:space="preserve"> w</w:t>
      </w:r>
      <w:r w:rsidR="007B6550" w:rsidRPr="006906F5">
        <w:rPr>
          <w:rFonts w:cs="OneGulliverA"/>
          <w:sz w:val="24"/>
          <w:szCs w:val="24"/>
        </w:rPr>
        <w:t>ater and stored in the dark at 4</w:t>
      </w:r>
      <w:r w:rsidR="007E270F" w:rsidRPr="006906F5">
        <w:rPr>
          <w:rFonts w:cs="OneGulliverA"/>
          <w:sz w:val="24"/>
          <w:szCs w:val="24"/>
        </w:rPr>
        <w:t xml:space="preserve"> </w:t>
      </w:r>
      <w:r w:rsidR="007B6550" w:rsidRPr="006906F5">
        <w:rPr>
          <w:rFonts w:cs="OneGulliverA"/>
          <w:sz w:val="24"/>
          <w:szCs w:val="24"/>
        </w:rPr>
        <w:t>˚C.</w:t>
      </w:r>
      <w:r w:rsidR="006145FC" w:rsidRPr="006906F5">
        <w:rPr>
          <w:rFonts w:cs="OneGulliverA"/>
          <w:sz w:val="24"/>
          <w:szCs w:val="24"/>
        </w:rPr>
        <w:t xml:space="preserve"> </w:t>
      </w:r>
      <w:r w:rsidR="007B6550" w:rsidRPr="006906F5">
        <w:rPr>
          <w:rFonts w:cs="OneGulliverA"/>
          <w:sz w:val="24"/>
          <w:szCs w:val="24"/>
        </w:rPr>
        <w:t>They were stable for at least 2 months. Standard solutions containing all the AGs were freshly prepared by proper dilution of the stock standard solutions with</w:t>
      </w:r>
      <w:r w:rsidR="006145FC" w:rsidRPr="006906F5">
        <w:rPr>
          <w:rFonts w:cs="OneGulliverA"/>
          <w:sz w:val="24"/>
          <w:szCs w:val="24"/>
        </w:rPr>
        <w:t xml:space="preserve"> </w:t>
      </w:r>
      <w:proofErr w:type="gramStart"/>
      <w:r w:rsidR="006145FC" w:rsidRPr="006906F5">
        <w:rPr>
          <w:rFonts w:cs="OneGulliverA"/>
          <w:sz w:val="24"/>
          <w:szCs w:val="24"/>
        </w:rPr>
        <w:t>MeCN</w:t>
      </w:r>
      <w:r w:rsidR="00E31821" w:rsidRPr="006906F5">
        <w:rPr>
          <w:rFonts w:cs="OneGulliverA"/>
          <w:sz w:val="24"/>
          <w:szCs w:val="24"/>
        </w:rPr>
        <w:t>:</w:t>
      </w:r>
      <w:r w:rsidR="006145FC" w:rsidRPr="006906F5">
        <w:rPr>
          <w:rFonts w:cs="OneGulliverA"/>
          <w:sz w:val="24"/>
          <w:szCs w:val="24"/>
        </w:rPr>
        <w:t>H</w:t>
      </w:r>
      <w:r w:rsidR="006145FC" w:rsidRPr="006906F5">
        <w:rPr>
          <w:rFonts w:cs="OneGulliverA"/>
          <w:sz w:val="24"/>
          <w:szCs w:val="24"/>
          <w:vertAlign w:val="subscript"/>
        </w:rPr>
        <w:t>2</w:t>
      </w:r>
      <w:r w:rsidR="006145FC" w:rsidRPr="006906F5">
        <w:rPr>
          <w:rFonts w:cs="OneGulliverA"/>
          <w:sz w:val="24"/>
          <w:szCs w:val="24"/>
        </w:rPr>
        <w:t>O</w:t>
      </w:r>
      <w:proofErr w:type="gramEnd"/>
      <w:r w:rsidR="006145FC" w:rsidRPr="006906F5">
        <w:rPr>
          <w:rFonts w:cs="OneGulliverA"/>
          <w:sz w:val="24"/>
          <w:szCs w:val="24"/>
        </w:rPr>
        <w:t xml:space="preserve"> </w:t>
      </w:r>
      <w:r w:rsidR="007B6550" w:rsidRPr="006906F5">
        <w:rPr>
          <w:rFonts w:cs="OneGulliverA"/>
          <w:sz w:val="24"/>
          <w:szCs w:val="24"/>
        </w:rPr>
        <w:t>(</w:t>
      </w:r>
      <w:r w:rsidR="006145FC" w:rsidRPr="006906F5">
        <w:rPr>
          <w:rFonts w:cs="OneGulliverA"/>
          <w:sz w:val="24"/>
          <w:szCs w:val="24"/>
        </w:rPr>
        <w:t>25/75</w:t>
      </w:r>
      <w:r w:rsidR="007B6550" w:rsidRPr="006906F5">
        <w:rPr>
          <w:rFonts w:cs="OneGulliverA"/>
          <w:sz w:val="24"/>
          <w:szCs w:val="24"/>
        </w:rPr>
        <w:t>; v/v).</w:t>
      </w:r>
      <w:r w:rsidR="00A5795C" w:rsidRPr="006906F5">
        <w:rPr>
          <w:rFonts w:cs="OneGulliverA"/>
          <w:sz w:val="24"/>
          <w:szCs w:val="24"/>
        </w:rPr>
        <w:t xml:space="preserve"> </w:t>
      </w:r>
      <w:r w:rsidR="006145FC" w:rsidRPr="006906F5">
        <w:rPr>
          <w:rFonts w:cs="OneGulliverA"/>
          <w:sz w:val="24"/>
          <w:szCs w:val="24"/>
        </w:rPr>
        <w:t>These solutions were stored in plastic tubes at 2</w:t>
      </w:r>
      <w:r w:rsidR="00E73F68" w:rsidRPr="006906F5">
        <w:rPr>
          <w:rFonts w:cs="OneGulliverA"/>
          <w:sz w:val="24"/>
          <w:szCs w:val="24"/>
        </w:rPr>
        <w:t>-</w:t>
      </w:r>
      <w:r w:rsidR="006145FC" w:rsidRPr="006906F5">
        <w:rPr>
          <w:rFonts w:cs="OneGulliverA"/>
          <w:sz w:val="24"/>
          <w:szCs w:val="24"/>
        </w:rPr>
        <w:t>4 °C and remained stable for up to 1 week.</w:t>
      </w:r>
    </w:p>
    <w:p w14:paraId="1221DDB5" w14:textId="67BC1A4E" w:rsidR="004B6082" w:rsidRPr="006906F5" w:rsidRDefault="004B6082" w:rsidP="00D93CED">
      <w:pPr>
        <w:autoSpaceDE w:val="0"/>
        <w:autoSpaceDN w:val="0"/>
        <w:adjustRightInd w:val="0"/>
        <w:spacing w:after="0" w:line="360" w:lineRule="auto"/>
        <w:jc w:val="both"/>
        <w:rPr>
          <w:rFonts w:cs="OneGulliverA"/>
          <w:sz w:val="24"/>
          <w:szCs w:val="24"/>
        </w:rPr>
      </w:pPr>
      <w:r w:rsidRPr="006906F5">
        <w:rPr>
          <w:rFonts w:cs="OneGulliverA"/>
          <w:sz w:val="24"/>
          <w:szCs w:val="24"/>
        </w:rPr>
        <w:t>MI</w:t>
      </w:r>
      <w:r w:rsidR="00E73F68" w:rsidRPr="006906F5">
        <w:rPr>
          <w:rFonts w:cs="OneGulliverA"/>
          <w:sz w:val="24"/>
          <w:szCs w:val="24"/>
        </w:rPr>
        <w:t>SPE</w:t>
      </w:r>
      <w:r w:rsidRPr="006906F5">
        <w:rPr>
          <w:rFonts w:cs="OneGulliverA"/>
          <w:sz w:val="24"/>
          <w:szCs w:val="24"/>
        </w:rPr>
        <w:t xml:space="preserve"> cartridges (</w:t>
      </w:r>
      <w:proofErr w:type="spellStart"/>
      <w:r w:rsidRPr="006906F5">
        <w:rPr>
          <w:rFonts w:cs="OneGulliverA"/>
          <w:sz w:val="24"/>
          <w:szCs w:val="24"/>
        </w:rPr>
        <w:t>SupelMIP</w:t>
      </w:r>
      <w:proofErr w:type="spellEnd"/>
      <w:r w:rsidRPr="006906F5">
        <w:rPr>
          <w:rFonts w:cs="OneGulliverA"/>
          <w:sz w:val="24"/>
          <w:szCs w:val="24"/>
        </w:rPr>
        <w:t xml:space="preserve"> AGs SPE Column, 50 mg, 3 mL) supplied by </w:t>
      </w:r>
      <w:proofErr w:type="spellStart"/>
      <w:r w:rsidRPr="006906F5">
        <w:rPr>
          <w:rFonts w:cs="OneGulliverA"/>
          <w:sz w:val="24"/>
          <w:szCs w:val="24"/>
        </w:rPr>
        <w:t>Supelco</w:t>
      </w:r>
      <w:proofErr w:type="spellEnd"/>
      <w:r w:rsidRPr="006906F5">
        <w:rPr>
          <w:rFonts w:cs="OneGulliverA"/>
          <w:sz w:val="24"/>
          <w:szCs w:val="24"/>
        </w:rPr>
        <w:t xml:space="preserve"> (Bellefonte, PA, USA) were used for extraction and clean-up process</w:t>
      </w:r>
      <w:r w:rsidR="009454CC" w:rsidRPr="006906F5">
        <w:rPr>
          <w:rFonts w:cs="OneGulliverA"/>
          <w:sz w:val="24"/>
          <w:szCs w:val="24"/>
        </w:rPr>
        <w:t>.</w:t>
      </w:r>
      <w:r w:rsidRPr="006906F5">
        <w:rPr>
          <w:rFonts w:cs="OneGulliverA"/>
          <w:sz w:val="24"/>
          <w:szCs w:val="24"/>
        </w:rPr>
        <w:t xml:space="preserve"> Nylon syringe filters, 0.22 mm x 13 mm </w:t>
      </w:r>
      <w:r w:rsidRPr="006906F5">
        <w:rPr>
          <w:rFonts w:cs="OneGulliverA"/>
          <w:sz w:val="24"/>
          <w:szCs w:val="24"/>
        </w:rPr>
        <w:lastRenderedPageBreak/>
        <w:t>(</w:t>
      </w:r>
      <w:proofErr w:type="spellStart"/>
      <w:r w:rsidRPr="006906F5">
        <w:rPr>
          <w:rFonts w:cs="OneGulliverA"/>
          <w:sz w:val="24"/>
          <w:szCs w:val="24"/>
        </w:rPr>
        <w:t>Agela</w:t>
      </w:r>
      <w:proofErr w:type="spellEnd"/>
      <w:r w:rsidRPr="006906F5">
        <w:rPr>
          <w:rFonts w:cs="OneGulliverA"/>
          <w:sz w:val="24"/>
          <w:szCs w:val="24"/>
        </w:rPr>
        <w:t xml:space="preserve"> Technologies, New York, USA) were used for filtration of the sample extracts before injection into the </w:t>
      </w:r>
      <w:r w:rsidR="006145FC" w:rsidRPr="006906F5">
        <w:rPr>
          <w:rFonts w:cs="OneGulliverA"/>
          <w:sz w:val="24"/>
          <w:szCs w:val="24"/>
        </w:rPr>
        <w:t>UHP</w:t>
      </w:r>
      <w:r w:rsidRPr="006906F5">
        <w:rPr>
          <w:rFonts w:cs="OneGulliverA"/>
          <w:sz w:val="24"/>
          <w:szCs w:val="24"/>
        </w:rPr>
        <w:t>LC-MS/MS system.</w:t>
      </w:r>
    </w:p>
    <w:p w14:paraId="68289575" w14:textId="46F311C5" w:rsidR="00E92A44" w:rsidRPr="006906F5" w:rsidRDefault="00E92A44" w:rsidP="00D93CED">
      <w:pPr>
        <w:autoSpaceDE w:val="0"/>
        <w:autoSpaceDN w:val="0"/>
        <w:adjustRightInd w:val="0"/>
        <w:spacing w:after="0" w:line="360" w:lineRule="auto"/>
        <w:jc w:val="both"/>
        <w:rPr>
          <w:rFonts w:cs="OneGulliverA"/>
          <w:sz w:val="24"/>
          <w:szCs w:val="24"/>
        </w:rPr>
      </w:pPr>
    </w:p>
    <w:p w14:paraId="4768475E" w14:textId="70C31C69" w:rsidR="00E95B91" w:rsidRPr="006906F5" w:rsidRDefault="00C973C9" w:rsidP="00D93CED">
      <w:pPr>
        <w:autoSpaceDE w:val="0"/>
        <w:autoSpaceDN w:val="0"/>
        <w:adjustRightInd w:val="0"/>
        <w:spacing w:after="0" w:line="360" w:lineRule="auto"/>
        <w:jc w:val="both"/>
        <w:rPr>
          <w:rFonts w:cs="OneGulliverA"/>
          <w:i/>
          <w:iCs/>
          <w:sz w:val="24"/>
          <w:szCs w:val="24"/>
        </w:rPr>
      </w:pPr>
      <w:r w:rsidRPr="006906F5">
        <w:rPr>
          <w:rFonts w:cs="OneGulliverA"/>
          <w:i/>
          <w:iCs/>
          <w:sz w:val="24"/>
          <w:szCs w:val="24"/>
        </w:rPr>
        <w:t>2.</w:t>
      </w:r>
      <w:r w:rsidR="006145FC" w:rsidRPr="006906F5">
        <w:rPr>
          <w:rFonts w:cs="OneGulliverA"/>
          <w:i/>
          <w:iCs/>
          <w:sz w:val="24"/>
          <w:szCs w:val="24"/>
        </w:rPr>
        <w:t xml:space="preserve">2. </w:t>
      </w:r>
      <w:r w:rsidR="00E95B91" w:rsidRPr="006906F5">
        <w:rPr>
          <w:rFonts w:cs="OneGulliverA"/>
          <w:i/>
          <w:iCs/>
          <w:sz w:val="24"/>
          <w:szCs w:val="24"/>
        </w:rPr>
        <w:t>Instrumentation</w:t>
      </w:r>
    </w:p>
    <w:p w14:paraId="100500BB" w14:textId="55F896A7" w:rsidR="00BF1C9D" w:rsidRPr="006906F5" w:rsidRDefault="00D93CED" w:rsidP="006D4548">
      <w:pPr>
        <w:autoSpaceDE w:val="0"/>
        <w:autoSpaceDN w:val="0"/>
        <w:adjustRightInd w:val="0"/>
        <w:spacing w:after="0" w:line="360" w:lineRule="auto"/>
        <w:jc w:val="both"/>
        <w:rPr>
          <w:rFonts w:cstheme="majorBidi"/>
          <w:sz w:val="24"/>
          <w:szCs w:val="24"/>
        </w:rPr>
      </w:pPr>
      <w:r w:rsidRPr="006906F5">
        <w:rPr>
          <w:rFonts w:cstheme="majorBidi"/>
          <w:sz w:val="24"/>
          <w:szCs w:val="24"/>
        </w:rPr>
        <w:t xml:space="preserve">Separation was performed on an Agilent 1290 Infinity LC using a </w:t>
      </w:r>
      <w:r w:rsidR="00880252" w:rsidRPr="006906F5">
        <w:rPr>
          <w:sz w:val="24"/>
          <w:szCs w:val="24"/>
        </w:rPr>
        <w:t>K</w:t>
      </w:r>
      <w:r w:rsidR="006D4548" w:rsidRPr="006906F5">
        <w:rPr>
          <w:sz w:val="24"/>
          <w:szCs w:val="24"/>
        </w:rPr>
        <w:t>inetex</w:t>
      </w:r>
      <w:r w:rsidRPr="006906F5">
        <w:rPr>
          <w:sz w:val="24"/>
          <w:szCs w:val="24"/>
        </w:rPr>
        <w:t xml:space="preserve"> HILIC column (</w:t>
      </w:r>
      <w:r w:rsidR="00550D0E" w:rsidRPr="006906F5">
        <w:rPr>
          <w:sz w:val="24"/>
          <w:szCs w:val="24"/>
        </w:rPr>
        <w:t>10</w:t>
      </w:r>
      <w:r w:rsidRPr="006906F5">
        <w:rPr>
          <w:sz w:val="24"/>
          <w:szCs w:val="24"/>
        </w:rPr>
        <w:t xml:space="preserve">0 × 2.1 mm, </w:t>
      </w:r>
      <w:r w:rsidR="00550D0E" w:rsidRPr="006906F5">
        <w:rPr>
          <w:sz w:val="24"/>
          <w:szCs w:val="24"/>
        </w:rPr>
        <w:t>1</w:t>
      </w:r>
      <w:r w:rsidRPr="006906F5">
        <w:rPr>
          <w:sz w:val="24"/>
          <w:szCs w:val="24"/>
        </w:rPr>
        <w:t xml:space="preserve">.7 </w:t>
      </w:r>
      <w:proofErr w:type="spellStart"/>
      <w:r w:rsidR="00880252" w:rsidRPr="006906F5">
        <w:rPr>
          <w:sz w:val="24"/>
          <w:szCs w:val="24"/>
        </w:rPr>
        <w:t>μ</w:t>
      </w:r>
      <w:r w:rsidRPr="006906F5">
        <w:rPr>
          <w:sz w:val="24"/>
          <w:szCs w:val="24"/>
        </w:rPr>
        <w:t>m</w:t>
      </w:r>
      <w:proofErr w:type="spellEnd"/>
      <w:r w:rsidRPr="006906F5">
        <w:rPr>
          <w:sz w:val="24"/>
          <w:szCs w:val="24"/>
        </w:rPr>
        <w:t>)</w:t>
      </w:r>
      <w:r w:rsidRPr="006906F5">
        <w:rPr>
          <w:rFonts w:cstheme="majorBidi"/>
          <w:sz w:val="24"/>
          <w:szCs w:val="24"/>
        </w:rPr>
        <w:t xml:space="preserve"> supplied by </w:t>
      </w:r>
      <w:r w:rsidR="006D4548" w:rsidRPr="006906F5">
        <w:rPr>
          <w:rFonts w:cs="Times New Roman"/>
          <w:sz w:val="24"/>
          <w:szCs w:val="24"/>
          <w:lang w:bidi="ar-EG"/>
        </w:rPr>
        <w:t>Phenomenex (Torrance, CA, USA)</w:t>
      </w:r>
      <w:r w:rsidRPr="006906F5">
        <w:rPr>
          <w:rFonts w:cstheme="majorBidi"/>
          <w:sz w:val="24"/>
          <w:szCs w:val="24"/>
        </w:rPr>
        <w:t xml:space="preserve">. The mass-spectrometer measurements were performed on a triple quadrupole (QqQ) mass spectrometer API 3200 (AB </w:t>
      </w:r>
      <w:proofErr w:type="spellStart"/>
      <w:r w:rsidRPr="006906F5">
        <w:rPr>
          <w:rFonts w:cstheme="majorBidi"/>
          <w:sz w:val="24"/>
          <w:szCs w:val="24"/>
        </w:rPr>
        <w:t>Sciex</w:t>
      </w:r>
      <w:proofErr w:type="spellEnd"/>
      <w:r w:rsidRPr="006906F5">
        <w:rPr>
          <w:rFonts w:cstheme="majorBidi"/>
          <w:sz w:val="24"/>
          <w:szCs w:val="24"/>
        </w:rPr>
        <w:t xml:space="preserve">, Darmstadt, Germany) with electrospray ionization (ESI). The instrumental data were collected using the Analysts Software version 1.5 with Schedule MRMTM Algorithm (AB </w:t>
      </w:r>
      <w:proofErr w:type="spellStart"/>
      <w:r w:rsidRPr="006906F5">
        <w:rPr>
          <w:rFonts w:cstheme="majorBidi"/>
          <w:sz w:val="24"/>
          <w:szCs w:val="24"/>
        </w:rPr>
        <w:t>Sciex</w:t>
      </w:r>
      <w:proofErr w:type="spellEnd"/>
      <w:r w:rsidRPr="006906F5">
        <w:rPr>
          <w:rFonts w:cstheme="majorBidi"/>
          <w:sz w:val="24"/>
          <w:szCs w:val="24"/>
        </w:rPr>
        <w:t xml:space="preserve">). </w:t>
      </w:r>
    </w:p>
    <w:p w14:paraId="0686CAE1" w14:textId="2C3C8948" w:rsidR="00D93CED" w:rsidRPr="006906F5" w:rsidRDefault="00BF1C9D" w:rsidP="006D4548">
      <w:pPr>
        <w:autoSpaceDE w:val="0"/>
        <w:autoSpaceDN w:val="0"/>
        <w:adjustRightInd w:val="0"/>
        <w:spacing w:after="0" w:line="360" w:lineRule="auto"/>
        <w:jc w:val="both"/>
        <w:rPr>
          <w:rFonts w:cstheme="majorBidi"/>
          <w:sz w:val="24"/>
          <w:szCs w:val="24"/>
        </w:rPr>
      </w:pPr>
      <w:r w:rsidRPr="006906F5">
        <w:rPr>
          <w:rFonts w:cstheme="majorBidi"/>
          <w:sz w:val="24"/>
          <w:szCs w:val="24"/>
        </w:rPr>
        <w:t xml:space="preserve">MISPE was carried out on a </w:t>
      </w:r>
      <w:proofErr w:type="spellStart"/>
      <w:r w:rsidRPr="006906F5">
        <w:rPr>
          <w:rFonts w:cstheme="majorBidi"/>
          <w:sz w:val="24"/>
          <w:szCs w:val="24"/>
        </w:rPr>
        <w:t>Visiprep</w:t>
      </w:r>
      <w:r w:rsidRPr="006906F5">
        <w:rPr>
          <w:rFonts w:cstheme="majorBidi"/>
          <w:sz w:val="24"/>
          <w:szCs w:val="24"/>
          <w:vertAlign w:val="superscript"/>
        </w:rPr>
        <w:t>TM</w:t>
      </w:r>
      <w:proofErr w:type="spellEnd"/>
      <w:r w:rsidRPr="006906F5">
        <w:rPr>
          <w:rFonts w:cstheme="majorBidi"/>
          <w:sz w:val="24"/>
          <w:szCs w:val="24"/>
        </w:rPr>
        <w:t xml:space="preserve"> DL vacuum manifold (</w:t>
      </w:r>
      <w:proofErr w:type="spellStart"/>
      <w:r w:rsidRPr="006906F5">
        <w:rPr>
          <w:rFonts w:cstheme="majorBidi"/>
          <w:sz w:val="24"/>
          <w:szCs w:val="24"/>
        </w:rPr>
        <w:t>Supelco</w:t>
      </w:r>
      <w:proofErr w:type="spellEnd"/>
      <w:r w:rsidRPr="006906F5">
        <w:rPr>
          <w:rFonts w:cstheme="majorBidi"/>
          <w:sz w:val="24"/>
          <w:szCs w:val="24"/>
        </w:rPr>
        <w:t xml:space="preserve">) for 12 cartridges. </w:t>
      </w:r>
      <w:r w:rsidR="00D93CED" w:rsidRPr="006906F5">
        <w:rPr>
          <w:rFonts w:cstheme="majorBidi"/>
          <w:sz w:val="24"/>
          <w:szCs w:val="24"/>
        </w:rPr>
        <w:t xml:space="preserve">A centrifuge (Universal 320 model from Hettich, Leipzig, Germany), </w:t>
      </w:r>
      <w:r w:rsidRPr="006906F5">
        <w:rPr>
          <w:rFonts w:cstheme="majorBidi"/>
          <w:sz w:val="24"/>
          <w:szCs w:val="24"/>
        </w:rPr>
        <w:t xml:space="preserve">a </w:t>
      </w:r>
      <w:r w:rsidR="001E08DF" w:rsidRPr="006906F5">
        <w:rPr>
          <w:rFonts w:cstheme="majorBidi"/>
          <w:sz w:val="24"/>
          <w:szCs w:val="24"/>
        </w:rPr>
        <w:t xml:space="preserve">vortex (Genie 2 model from Scientific Industries, Bohemia, NY, USA) and </w:t>
      </w:r>
      <w:r w:rsidRPr="006906F5">
        <w:rPr>
          <w:sz w:val="24"/>
          <w:szCs w:val="24"/>
        </w:rPr>
        <w:t>a pH-meter (</w:t>
      </w:r>
      <w:proofErr w:type="spellStart"/>
      <w:r w:rsidRPr="006906F5">
        <w:rPr>
          <w:sz w:val="24"/>
          <w:szCs w:val="24"/>
        </w:rPr>
        <w:t>Crison</w:t>
      </w:r>
      <w:proofErr w:type="spellEnd"/>
      <w:r w:rsidRPr="006906F5">
        <w:rPr>
          <w:sz w:val="24"/>
          <w:szCs w:val="24"/>
        </w:rPr>
        <w:t xml:space="preserve"> model pH 2000; Barcelona, Spain) with a resolution of ±0.01 pH unit</w:t>
      </w:r>
      <w:r w:rsidR="001E08DF" w:rsidRPr="006906F5">
        <w:rPr>
          <w:sz w:val="24"/>
          <w:szCs w:val="24"/>
        </w:rPr>
        <w:t xml:space="preserve"> </w:t>
      </w:r>
      <w:r w:rsidR="00D93CED" w:rsidRPr="006906F5">
        <w:rPr>
          <w:rFonts w:cstheme="majorBidi"/>
          <w:sz w:val="24"/>
          <w:szCs w:val="24"/>
        </w:rPr>
        <w:t>were used also during the sample preparation procedure.</w:t>
      </w:r>
    </w:p>
    <w:p w14:paraId="2053F8BB" w14:textId="77777777" w:rsidR="00880252" w:rsidRPr="006906F5" w:rsidRDefault="00880252" w:rsidP="006D4548">
      <w:pPr>
        <w:autoSpaceDE w:val="0"/>
        <w:autoSpaceDN w:val="0"/>
        <w:adjustRightInd w:val="0"/>
        <w:spacing w:after="0" w:line="360" w:lineRule="auto"/>
        <w:jc w:val="both"/>
        <w:rPr>
          <w:rFonts w:cstheme="majorBidi"/>
          <w:sz w:val="24"/>
          <w:szCs w:val="24"/>
        </w:rPr>
      </w:pPr>
    </w:p>
    <w:p w14:paraId="7C21BDA0" w14:textId="296B6AB8" w:rsidR="00070088" w:rsidRPr="006906F5" w:rsidRDefault="00C973C9" w:rsidP="00D93CED">
      <w:pPr>
        <w:autoSpaceDE w:val="0"/>
        <w:autoSpaceDN w:val="0"/>
        <w:adjustRightInd w:val="0"/>
        <w:spacing w:after="0" w:line="360" w:lineRule="auto"/>
        <w:jc w:val="both"/>
        <w:rPr>
          <w:i/>
          <w:iCs/>
          <w:sz w:val="24"/>
          <w:szCs w:val="24"/>
        </w:rPr>
      </w:pPr>
      <w:r w:rsidRPr="006906F5">
        <w:rPr>
          <w:i/>
          <w:iCs/>
          <w:sz w:val="24"/>
          <w:szCs w:val="24"/>
        </w:rPr>
        <w:t>2.</w:t>
      </w:r>
      <w:r w:rsidR="00BF1C9D" w:rsidRPr="006906F5">
        <w:rPr>
          <w:i/>
          <w:iCs/>
          <w:sz w:val="24"/>
          <w:szCs w:val="24"/>
        </w:rPr>
        <w:t xml:space="preserve">3 </w:t>
      </w:r>
      <w:r w:rsidR="00070088" w:rsidRPr="006906F5">
        <w:rPr>
          <w:i/>
          <w:iCs/>
          <w:sz w:val="24"/>
          <w:szCs w:val="24"/>
        </w:rPr>
        <w:t>UHPLC–MS/MS analysis</w:t>
      </w:r>
    </w:p>
    <w:p w14:paraId="12580D9E" w14:textId="6F01ABD3" w:rsidR="00880252" w:rsidRPr="006906F5" w:rsidRDefault="001B0928" w:rsidP="005D0D08">
      <w:pPr>
        <w:autoSpaceDE w:val="0"/>
        <w:autoSpaceDN w:val="0"/>
        <w:adjustRightInd w:val="0"/>
        <w:spacing w:after="0" w:line="360" w:lineRule="auto"/>
        <w:jc w:val="both"/>
        <w:rPr>
          <w:sz w:val="24"/>
          <w:szCs w:val="24"/>
        </w:rPr>
      </w:pPr>
      <w:r w:rsidRPr="006906F5">
        <w:rPr>
          <w:rFonts w:cs="OneGulliverA"/>
          <w:color w:val="000000" w:themeColor="text1"/>
          <w:sz w:val="24"/>
          <w:szCs w:val="24"/>
        </w:rPr>
        <w:t>Separation was perform</w:t>
      </w:r>
      <w:r w:rsidRPr="006906F5">
        <w:rPr>
          <w:color w:val="000000" w:themeColor="text1"/>
          <w:sz w:val="24"/>
          <w:szCs w:val="24"/>
        </w:rPr>
        <w:t>ed in a HILIC column</w:t>
      </w:r>
      <w:r w:rsidR="005D0D08" w:rsidRPr="006906F5">
        <w:rPr>
          <w:color w:val="000000" w:themeColor="text1"/>
          <w:sz w:val="24"/>
          <w:szCs w:val="24"/>
        </w:rPr>
        <w:t xml:space="preserve"> </w:t>
      </w:r>
      <w:r w:rsidRPr="006906F5">
        <w:rPr>
          <w:sz w:val="24"/>
          <w:szCs w:val="24"/>
        </w:rPr>
        <w:t xml:space="preserve">using a mobile phase consisting of </w:t>
      </w:r>
      <w:r w:rsidR="00700C91" w:rsidRPr="006906F5">
        <w:rPr>
          <w:sz w:val="24"/>
          <w:szCs w:val="24"/>
        </w:rPr>
        <w:t>150</w:t>
      </w:r>
      <w:r w:rsidR="00CB20E2" w:rsidRPr="006906F5">
        <w:rPr>
          <w:sz w:val="24"/>
          <w:szCs w:val="24"/>
        </w:rPr>
        <w:t xml:space="preserve"> </w:t>
      </w:r>
      <w:r w:rsidR="00700C91" w:rsidRPr="006906F5">
        <w:rPr>
          <w:sz w:val="24"/>
          <w:szCs w:val="24"/>
        </w:rPr>
        <w:t>mM ammonium acetate containing 1% formic acid</w:t>
      </w:r>
      <w:r w:rsidRPr="006906F5">
        <w:rPr>
          <w:sz w:val="24"/>
          <w:szCs w:val="24"/>
        </w:rPr>
        <w:t xml:space="preserve"> (solvent A), and </w:t>
      </w:r>
      <w:r w:rsidR="009454CC" w:rsidRPr="006906F5">
        <w:rPr>
          <w:sz w:val="24"/>
          <w:szCs w:val="24"/>
        </w:rPr>
        <w:t>MeCN</w:t>
      </w:r>
      <w:r w:rsidRPr="006906F5">
        <w:rPr>
          <w:sz w:val="24"/>
          <w:szCs w:val="24"/>
        </w:rPr>
        <w:t xml:space="preserve"> (solvent B)</w:t>
      </w:r>
      <w:r w:rsidR="00F145E7" w:rsidRPr="006906F5">
        <w:rPr>
          <w:sz w:val="24"/>
          <w:szCs w:val="24"/>
        </w:rPr>
        <w:t xml:space="preserve"> at a flow rate of 0.</w:t>
      </w:r>
      <w:r w:rsidR="00700C91" w:rsidRPr="006906F5">
        <w:rPr>
          <w:sz w:val="24"/>
          <w:szCs w:val="24"/>
        </w:rPr>
        <w:t>5</w:t>
      </w:r>
      <w:r w:rsidR="00F145E7" w:rsidRPr="006906F5">
        <w:rPr>
          <w:sz w:val="24"/>
          <w:szCs w:val="24"/>
        </w:rPr>
        <w:t xml:space="preserve"> mL min</w:t>
      </w:r>
      <w:r w:rsidR="004E31AA" w:rsidRPr="006906F5">
        <w:rPr>
          <w:sz w:val="24"/>
          <w:szCs w:val="24"/>
          <w:vertAlign w:val="superscript"/>
        </w:rPr>
        <w:t>-1</w:t>
      </w:r>
      <w:r w:rsidRPr="006906F5">
        <w:rPr>
          <w:sz w:val="24"/>
          <w:szCs w:val="24"/>
        </w:rPr>
        <w:t>.</w:t>
      </w:r>
      <w:r w:rsidR="00F145E7" w:rsidRPr="006906F5">
        <w:rPr>
          <w:sz w:val="24"/>
          <w:szCs w:val="24"/>
        </w:rPr>
        <w:t xml:space="preserve"> The eluent gradient </w:t>
      </w:r>
      <w:r w:rsidR="00A03BA2" w:rsidRPr="006906F5">
        <w:rPr>
          <w:sz w:val="24"/>
          <w:szCs w:val="24"/>
        </w:rPr>
        <w:t>profile was as follow</w:t>
      </w:r>
      <w:r w:rsidR="00880252" w:rsidRPr="006906F5">
        <w:rPr>
          <w:sz w:val="24"/>
          <w:szCs w:val="24"/>
        </w:rPr>
        <w:t>:</w:t>
      </w:r>
      <w:r w:rsidR="00A03BA2" w:rsidRPr="006906F5">
        <w:rPr>
          <w:sz w:val="24"/>
          <w:szCs w:val="24"/>
        </w:rPr>
        <w:t xml:space="preserve"> 80% B at the beginning; 30% B </w:t>
      </w:r>
      <w:r w:rsidR="00397401" w:rsidRPr="006906F5">
        <w:rPr>
          <w:sz w:val="24"/>
          <w:szCs w:val="24"/>
        </w:rPr>
        <w:t xml:space="preserve">at </w:t>
      </w:r>
      <w:r w:rsidR="005E579A" w:rsidRPr="006906F5">
        <w:rPr>
          <w:sz w:val="24"/>
          <w:szCs w:val="24"/>
        </w:rPr>
        <w:t>2</w:t>
      </w:r>
      <w:r w:rsidR="00397401" w:rsidRPr="006906F5">
        <w:rPr>
          <w:sz w:val="24"/>
          <w:szCs w:val="24"/>
        </w:rPr>
        <w:t xml:space="preserve"> min (held for 2 min)</w:t>
      </w:r>
      <w:r w:rsidR="00880252" w:rsidRPr="006906F5">
        <w:rPr>
          <w:sz w:val="24"/>
          <w:szCs w:val="24"/>
        </w:rPr>
        <w:t>;</w:t>
      </w:r>
      <w:r w:rsidR="00397401" w:rsidRPr="006906F5">
        <w:rPr>
          <w:sz w:val="24"/>
          <w:szCs w:val="24"/>
        </w:rPr>
        <w:t xml:space="preserve"> 5% B at 5 min (held for 5 min) and finally go back to the initial conditions at 12 min (held for 6 min). </w:t>
      </w:r>
      <w:r w:rsidR="00F145E7" w:rsidRPr="006906F5">
        <w:rPr>
          <w:sz w:val="24"/>
          <w:szCs w:val="24"/>
        </w:rPr>
        <w:t xml:space="preserve">The temperature of the column was </w:t>
      </w:r>
      <w:r w:rsidR="00700C91" w:rsidRPr="006906F5">
        <w:rPr>
          <w:sz w:val="24"/>
          <w:szCs w:val="24"/>
        </w:rPr>
        <w:t>35</w:t>
      </w:r>
      <w:r w:rsidR="007E270F" w:rsidRPr="006906F5">
        <w:rPr>
          <w:sz w:val="24"/>
          <w:szCs w:val="24"/>
        </w:rPr>
        <w:t xml:space="preserve"> </w:t>
      </w:r>
      <w:r w:rsidR="007E270F" w:rsidRPr="006906F5">
        <w:rPr>
          <w:sz w:val="24"/>
          <w:szCs w:val="24"/>
          <w:vertAlign w:val="superscript"/>
        </w:rPr>
        <w:t>°</w:t>
      </w:r>
      <w:r w:rsidR="00F145E7" w:rsidRPr="006906F5">
        <w:rPr>
          <w:sz w:val="24"/>
          <w:szCs w:val="24"/>
        </w:rPr>
        <w:t xml:space="preserve">C and the injection volume was </w:t>
      </w:r>
      <w:r w:rsidR="00700C91" w:rsidRPr="006906F5">
        <w:rPr>
          <w:sz w:val="24"/>
          <w:szCs w:val="24"/>
        </w:rPr>
        <w:t>20</w:t>
      </w:r>
      <w:r w:rsidR="00F145E7" w:rsidRPr="006906F5">
        <w:rPr>
          <w:sz w:val="24"/>
          <w:szCs w:val="24"/>
        </w:rPr>
        <w:t xml:space="preserve"> µL.</w:t>
      </w:r>
    </w:p>
    <w:p w14:paraId="3574A38E" w14:textId="4C6A637F" w:rsidR="00070088" w:rsidRPr="006906F5" w:rsidRDefault="00BF1C9D" w:rsidP="005D0D08">
      <w:pPr>
        <w:autoSpaceDE w:val="0"/>
        <w:autoSpaceDN w:val="0"/>
        <w:adjustRightInd w:val="0"/>
        <w:spacing w:after="0" w:line="360" w:lineRule="auto"/>
        <w:jc w:val="both"/>
        <w:rPr>
          <w:sz w:val="24"/>
          <w:szCs w:val="24"/>
        </w:rPr>
      </w:pPr>
      <w:r w:rsidRPr="006906F5">
        <w:rPr>
          <w:sz w:val="24"/>
          <w:szCs w:val="24"/>
        </w:rPr>
        <w:t xml:space="preserve">The mass-spectrometer was working with ESI in positive mode under the multiple reaction monitoring (MRM) conditions shown in </w:t>
      </w:r>
      <w:r w:rsidR="00547B2F" w:rsidRPr="006906F5">
        <w:rPr>
          <w:sz w:val="24"/>
          <w:szCs w:val="24"/>
        </w:rPr>
        <w:t xml:space="preserve">Table </w:t>
      </w:r>
      <w:r w:rsidRPr="006906F5">
        <w:rPr>
          <w:sz w:val="24"/>
          <w:szCs w:val="24"/>
        </w:rPr>
        <w:t>1</w:t>
      </w:r>
      <w:r w:rsidR="001B0928" w:rsidRPr="006906F5">
        <w:rPr>
          <w:sz w:val="24"/>
          <w:szCs w:val="24"/>
        </w:rPr>
        <w:t xml:space="preserve">. The ionization source parameters were: dry gas temperature, </w:t>
      </w:r>
      <w:r w:rsidR="00700C91" w:rsidRPr="006906F5">
        <w:rPr>
          <w:sz w:val="24"/>
          <w:szCs w:val="24"/>
        </w:rPr>
        <w:t>7</w:t>
      </w:r>
      <w:r w:rsidR="001B0928" w:rsidRPr="006906F5">
        <w:rPr>
          <w:sz w:val="24"/>
          <w:szCs w:val="24"/>
        </w:rPr>
        <w:t>00</w:t>
      </w:r>
      <w:r w:rsidR="007E270F" w:rsidRPr="006906F5">
        <w:rPr>
          <w:sz w:val="24"/>
          <w:szCs w:val="24"/>
        </w:rPr>
        <w:t xml:space="preserve"> </w:t>
      </w:r>
      <w:r w:rsidR="00F145E7" w:rsidRPr="006906F5">
        <w:rPr>
          <w:sz w:val="24"/>
          <w:szCs w:val="24"/>
        </w:rPr>
        <w:t>°C; curtain gas (nitrogen), 30</w:t>
      </w:r>
      <w:r w:rsidR="001B0928" w:rsidRPr="006906F5">
        <w:rPr>
          <w:sz w:val="24"/>
          <w:szCs w:val="24"/>
        </w:rPr>
        <w:t xml:space="preserve"> psi</w:t>
      </w:r>
      <w:r w:rsidR="00F56D47" w:rsidRPr="006906F5">
        <w:rPr>
          <w:sz w:val="24"/>
          <w:szCs w:val="24"/>
        </w:rPr>
        <w:t xml:space="preserve"> (206.843 kPa)</w:t>
      </w:r>
      <w:r w:rsidR="001B0928" w:rsidRPr="006906F5">
        <w:rPr>
          <w:sz w:val="24"/>
          <w:szCs w:val="24"/>
        </w:rPr>
        <w:t xml:space="preserve">; ion spray voltage, </w:t>
      </w:r>
      <w:r w:rsidR="00700C91" w:rsidRPr="006906F5">
        <w:rPr>
          <w:sz w:val="24"/>
          <w:szCs w:val="24"/>
        </w:rPr>
        <w:t>4</w:t>
      </w:r>
      <w:r w:rsidR="001B0928" w:rsidRPr="006906F5">
        <w:rPr>
          <w:sz w:val="24"/>
          <w:szCs w:val="24"/>
        </w:rPr>
        <w:t xml:space="preserve">000 V; </w:t>
      </w:r>
      <w:r w:rsidR="00F84311" w:rsidRPr="006906F5">
        <w:rPr>
          <w:sz w:val="24"/>
          <w:szCs w:val="24"/>
        </w:rPr>
        <w:t>collision gas, 5</w:t>
      </w:r>
      <w:r w:rsidR="002E20C0" w:rsidRPr="006906F5">
        <w:rPr>
          <w:sz w:val="24"/>
          <w:szCs w:val="24"/>
        </w:rPr>
        <w:t xml:space="preserve"> </w:t>
      </w:r>
      <w:r w:rsidR="001B0928" w:rsidRPr="006906F5">
        <w:rPr>
          <w:sz w:val="24"/>
          <w:szCs w:val="24"/>
        </w:rPr>
        <w:t>and dry gas pressure (GS 1 and GS 2, both of them N</w:t>
      </w:r>
      <w:r w:rsidR="001B0928" w:rsidRPr="006906F5">
        <w:rPr>
          <w:sz w:val="24"/>
          <w:szCs w:val="24"/>
          <w:vertAlign w:val="subscript"/>
        </w:rPr>
        <w:t>2</w:t>
      </w:r>
      <w:r w:rsidR="001B0928" w:rsidRPr="006906F5">
        <w:rPr>
          <w:sz w:val="24"/>
          <w:szCs w:val="24"/>
        </w:rPr>
        <w:t xml:space="preserve">) </w:t>
      </w:r>
      <w:r w:rsidR="00F145E7" w:rsidRPr="006906F5">
        <w:rPr>
          <w:sz w:val="24"/>
          <w:szCs w:val="24"/>
        </w:rPr>
        <w:t>5</w:t>
      </w:r>
      <w:r w:rsidR="001B0928" w:rsidRPr="006906F5">
        <w:rPr>
          <w:sz w:val="24"/>
          <w:szCs w:val="24"/>
        </w:rPr>
        <w:t>0 psi</w:t>
      </w:r>
      <w:r w:rsidR="00F56D47" w:rsidRPr="006906F5">
        <w:rPr>
          <w:sz w:val="24"/>
          <w:szCs w:val="24"/>
        </w:rPr>
        <w:t xml:space="preserve"> (344.738 kPa)</w:t>
      </w:r>
      <w:r w:rsidR="001B0928" w:rsidRPr="006906F5">
        <w:rPr>
          <w:sz w:val="24"/>
          <w:szCs w:val="24"/>
        </w:rPr>
        <w:t>.</w:t>
      </w:r>
    </w:p>
    <w:p w14:paraId="56B33EF3" w14:textId="6409388B" w:rsidR="00D02496" w:rsidRPr="006906F5" w:rsidRDefault="00D02496" w:rsidP="00C021B7">
      <w:pPr>
        <w:autoSpaceDE w:val="0"/>
        <w:autoSpaceDN w:val="0"/>
        <w:adjustRightInd w:val="0"/>
        <w:spacing w:after="0" w:line="360" w:lineRule="auto"/>
        <w:jc w:val="both"/>
        <w:rPr>
          <w:rFonts w:cs="AdvOTb92eb7df.I"/>
          <w:i/>
          <w:iCs/>
        </w:rPr>
      </w:pPr>
    </w:p>
    <w:p w14:paraId="3582CB3E" w14:textId="65A85D1A" w:rsidR="00C021B7" w:rsidRPr="006906F5" w:rsidRDefault="00C973C9" w:rsidP="00C021B7">
      <w:pPr>
        <w:autoSpaceDE w:val="0"/>
        <w:autoSpaceDN w:val="0"/>
        <w:adjustRightInd w:val="0"/>
        <w:spacing w:after="0" w:line="360" w:lineRule="auto"/>
        <w:jc w:val="both"/>
        <w:rPr>
          <w:rFonts w:cs="AdvOTb92eb7df.I"/>
          <w:i/>
          <w:iCs/>
          <w:sz w:val="24"/>
          <w:szCs w:val="24"/>
        </w:rPr>
      </w:pPr>
      <w:r w:rsidRPr="006906F5">
        <w:rPr>
          <w:rFonts w:cs="AdvOTb92eb7df.I"/>
          <w:i/>
          <w:iCs/>
          <w:sz w:val="24"/>
          <w:szCs w:val="24"/>
        </w:rPr>
        <w:t>2.</w:t>
      </w:r>
      <w:r w:rsidR="00BF1C9D" w:rsidRPr="006906F5">
        <w:rPr>
          <w:rFonts w:cs="AdvOTb92eb7df.I"/>
          <w:i/>
          <w:iCs/>
          <w:sz w:val="24"/>
          <w:szCs w:val="24"/>
        </w:rPr>
        <w:t xml:space="preserve">4 </w:t>
      </w:r>
      <w:r w:rsidR="00C021B7" w:rsidRPr="006906F5">
        <w:rPr>
          <w:rFonts w:cs="AdvOTb92eb7df.I"/>
          <w:i/>
          <w:iCs/>
          <w:sz w:val="24"/>
          <w:szCs w:val="24"/>
        </w:rPr>
        <w:t>Sample treatment procedure</w:t>
      </w:r>
    </w:p>
    <w:p w14:paraId="5CF80595" w14:textId="3049CE38" w:rsidR="005861CC" w:rsidRPr="006906F5" w:rsidRDefault="00293E1A" w:rsidP="004B0A86">
      <w:pPr>
        <w:autoSpaceDE w:val="0"/>
        <w:autoSpaceDN w:val="0"/>
        <w:adjustRightInd w:val="0"/>
        <w:spacing w:after="0" w:line="360" w:lineRule="auto"/>
        <w:jc w:val="both"/>
        <w:rPr>
          <w:sz w:val="24"/>
          <w:szCs w:val="24"/>
        </w:rPr>
      </w:pPr>
      <w:r w:rsidRPr="006906F5">
        <w:rPr>
          <w:sz w:val="24"/>
          <w:szCs w:val="24"/>
        </w:rPr>
        <w:t xml:space="preserve">A portion of </w:t>
      </w:r>
      <w:r w:rsidR="00C021B7" w:rsidRPr="006906F5">
        <w:rPr>
          <w:sz w:val="24"/>
          <w:szCs w:val="24"/>
        </w:rPr>
        <w:t xml:space="preserve">2 g of </w:t>
      </w:r>
      <w:r w:rsidRPr="006906F5">
        <w:rPr>
          <w:sz w:val="24"/>
          <w:szCs w:val="24"/>
        </w:rPr>
        <w:t xml:space="preserve">milk </w:t>
      </w:r>
      <w:r w:rsidR="00C021B7" w:rsidRPr="006906F5">
        <w:rPr>
          <w:sz w:val="24"/>
          <w:szCs w:val="24"/>
        </w:rPr>
        <w:t>(obtained from a local store)</w:t>
      </w:r>
      <w:r w:rsidR="00A06060" w:rsidRPr="006906F5">
        <w:rPr>
          <w:sz w:val="24"/>
          <w:szCs w:val="24"/>
        </w:rPr>
        <w:t>, free of AGs</w:t>
      </w:r>
      <w:r w:rsidR="00C021B7" w:rsidRPr="006906F5">
        <w:rPr>
          <w:sz w:val="24"/>
          <w:szCs w:val="24"/>
        </w:rPr>
        <w:t xml:space="preserve"> </w:t>
      </w:r>
      <w:r w:rsidRPr="006906F5">
        <w:rPr>
          <w:sz w:val="24"/>
          <w:szCs w:val="24"/>
        </w:rPr>
        <w:t xml:space="preserve">was </w:t>
      </w:r>
      <w:r w:rsidR="00C021B7" w:rsidRPr="006906F5">
        <w:rPr>
          <w:sz w:val="24"/>
          <w:szCs w:val="24"/>
        </w:rPr>
        <w:t xml:space="preserve">spiked at different concentration levels using the working standard solutions of AGs. After spiking and homogenizing </w:t>
      </w:r>
      <w:r w:rsidR="00C021B7" w:rsidRPr="006906F5">
        <w:rPr>
          <w:sz w:val="24"/>
          <w:szCs w:val="24"/>
        </w:rPr>
        <w:lastRenderedPageBreak/>
        <w:t>in vortex, 250 µL of TCA</w:t>
      </w:r>
      <w:r w:rsidR="00121B16" w:rsidRPr="006906F5">
        <w:rPr>
          <w:sz w:val="24"/>
          <w:szCs w:val="24"/>
        </w:rPr>
        <w:t xml:space="preserve"> </w:t>
      </w:r>
      <w:r w:rsidR="00121B16" w:rsidRPr="006906F5">
        <w:rPr>
          <w:color w:val="000000" w:themeColor="text1"/>
          <w:sz w:val="24"/>
          <w:szCs w:val="24"/>
        </w:rPr>
        <w:t xml:space="preserve">(15%, </w:t>
      </w:r>
      <w:r w:rsidR="00121B16" w:rsidRPr="006906F5">
        <w:rPr>
          <w:rFonts w:cs="OneGulliverA"/>
          <w:color w:val="000000" w:themeColor="text1"/>
          <w:sz w:val="24"/>
          <w:szCs w:val="24"/>
        </w:rPr>
        <w:t>w/v)</w:t>
      </w:r>
      <w:r w:rsidR="00121B16" w:rsidRPr="006906F5">
        <w:rPr>
          <w:color w:val="000000" w:themeColor="text1"/>
          <w:sz w:val="24"/>
          <w:szCs w:val="24"/>
        </w:rPr>
        <w:t xml:space="preserve"> </w:t>
      </w:r>
      <w:r w:rsidR="00C021B7" w:rsidRPr="006906F5">
        <w:rPr>
          <w:color w:val="000000" w:themeColor="text1"/>
          <w:sz w:val="24"/>
          <w:szCs w:val="24"/>
        </w:rPr>
        <w:t xml:space="preserve">were added for </w:t>
      </w:r>
      <w:r w:rsidR="00C021B7" w:rsidRPr="006906F5">
        <w:rPr>
          <w:sz w:val="24"/>
          <w:szCs w:val="24"/>
        </w:rPr>
        <w:t>protein precipitation</w:t>
      </w:r>
      <w:r w:rsidR="00BF1C9D" w:rsidRPr="006906F5">
        <w:rPr>
          <w:sz w:val="24"/>
          <w:szCs w:val="24"/>
        </w:rPr>
        <w:t>. Then the mixture was</w:t>
      </w:r>
      <w:r w:rsidR="00C021B7" w:rsidRPr="006906F5">
        <w:rPr>
          <w:sz w:val="24"/>
          <w:szCs w:val="24"/>
        </w:rPr>
        <w:t xml:space="preserve"> homogenized </w:t>
      </w:r>
      <w:r w:rsidR="00BF1C9D" w:rsidRPr="006906F5">
        <w:rPr>
          <w:sz w:val="24"/>
          <w:szCs w:val="24"/>
        </w:rPr>
        <w:t xml:space="preserve">by vortex </w:t>
      </w:r>
      <w:r w:rsidR="000E5CAD" w:rsidRPr="006906F5">
        <w:rPr>
          <w:sz w:val="24"/>
          <w:szCs w:val="24"/>
        </w:rPr>
        <w:t>and centrifuged at 9072</w:t>
      </w:r>
      <w:r w:rsidR="00BF09ED" w:rsidRPr="006906F5">
        <w:rPr>
          <w:sz w:val="24"/>
          <w:szCs w:val="24"/>
        </w:rPr>
        <w:t xml:space="preserve"> </w:t>
      </w:r>
      <w:r w:rsidR="000E5CAD" w:rsidRPr="006906F5">
        <w:rPr>
          <w:sz w:val="24"/>
          <w:szCs w:val="24"/>
        </w:rPr>
        <w:t xml:space="preserve">g </w:t>
      </w:r>
      <w:r w:rsidR="00C021B7" w:rsidRPr="006906F5">
        <w:rPr>
          <w:sz w:val="24"/>
          <w:szCs w:val="24"/>
        </w:rPr>
        <w:t xml:space="preserve">for 5 min. </w:t>
      </w:r>
      <w:r w:rsidR="008869B8" w:rsidRPr="006906F5">
        <w:rPr>
          <w:sz w:val="24"/>
          <w:szCs w:val="24"/>
        </w:rPr>
        <w:t xml:space="preserve">The aqueous phase was collected and transferred to a falcon tube. </w:t>
      </w:r>
      <w:r w:rsidR="00B902AD" w:rsidRPr="006906F5">
        <w:rPr>
          <w:sz w:val="24"/>
          <w:szCs w:val="24"/>
        </w:rPr>
        <w:t xml:space="preserve">Subsequently, </w:t>
      </w:r>
      <w:r w:rsidR="008869B8" w:rsidRPr="006906F5">
        <w:rPr>
          <w:sz w:val="24"/>
          <w:szCs w:val="24"/>
        </w:rPr>
        <w:t>1</w:t>
      </w:r>
      <w:r w:rsidR="00B902AD" w:rsidRPr="006906F5">
        <w:rPr>
          <w:sz w:val="24"/>
          <w:szCs w:val="24"/>
        </w:rPr>
        <w:t xml:space="preserve"> </w:t>
      </w:r>
      <w:r w:rsidR="008869B8" w:rsidRPr="006906F5">
        <w:rPr>
          <w:sz w:val="24"/>
          <w:szCs w:val="24"/>
        </w:rPr>
        <w:t>mL of n-hexane was added to remove the fat</w:t>
      </w:r>
      <w:r w:rsidR="00A06060" w:rsidRPr="006906F5">
        <w:rPr>
          <w:sz w:val="24"/>
          <w:szCs w:val="24"/>
        </w:rPr>
        <w:t>ty</w:t>
      </w:r>
      <w:r w:rsidR="008869B8" w:rsidRPr="006906F5">
        <w:rPr>
          <w:sz w:val="24"/>
          <w:szCs w:val="24"/>
        </w:rPr>
        <w:t xml:space="preserve"> components of the sample. The mixture was shaken during 1 min and </w:t>
      </w:r>
      <w:r w:rsidR="00A5795C" w:rsidRPr="006906F5">
        <w:rPr>
          <w:sz w:val="24"/>
          <w:szCs w:val="24"/>
        </w:rPr>
        <w:t>centrifuged</w:t>
      </w:r>
      <w:r w:rsidR="008869B8" w:rsidRPr="006906F5">
        <w:rPr>
          <w:sz w:val="24"/>
          <w:szCs w:val="24"/>
        </w:rPr>
        <w:t xml:space="preserve"> </w:t>
      </w:r>
      <w:r w:rsidR="00770D1B" w:rsidRPr="006906F5">
        <w:rPr>
          <w:sz w:val="24"/>
          <w:szCs w:val="24"/>
        </w:rPr>
        <w:t>at 90</w:t>
      </w:r>
      <w:r w:rsidR="000E5CAD" w:rsidRPr="006906F5">
        <w:rPr>
          <w:sz w:val="24"/>
          <w:szCs w:val="24"/>
        </w:rPr>
        <w:t>72</w:t>
      </w:r>
      <w:r w:rsidR="00A5795C" w:rsidRPr="006906F5">
        <w:rPr>
          <w:sz w:val="24"/>
          <w:szCs w:val="24"/>
        </w:rPr>
        <w:t xml:space="preserve"> </w:t>
      </w:r>
      <w:r w:rsidR="000E5CAD" w:rsidRPr="006906F5">
        <w:rPr>
          <w:sz w:val="24"/>
          <w:szCs w:val="24"/>
        </w:rPr>
        <w:t xml:space="preserve">g </w:t>
      </w:r>
      <w:r w:rsidR="00770D1B" w:rsidRPr="006906F5">
        <w:rPr>
          <w:sz w:val="24"/>
          <w:szCs w:val="24"/>
        </w:rPr>
        <w:t>for 5 min</w:t>
      </w:r>
      <w:r w:rsidR="00CF40FB" w:rsidRPr="006906F5">
        <w:rPr>
          <w:sz w:val="24"/>
          <w:szCs w:val="24"/>
        </w:rPr>
        <w:t xml:space="preserve"> and t</w:t>
      </w:r>
      <w:r w:rsidR="00770D1B" w:rsidRPr="006906F5">
        <w:rPr>
          <w:sz w:val="24"/>
          <w:szCs w:val="24"/>
        </w:rPr>
        <w:t>he upper layer</w:t>
      </w:r>
      <w:r w:rsidR="008869B8" w:rsidRPr="006906F5">
        <w:rPr>
          <w:sz w:val="24"/>
          <w:szCs w:val="24"/>
        </w:rPr>
        <w:t>,</w:t>
      </w:r>
      <w:r w:rsidR="00770D1B" w:rsidRPr="006906F5">
        <w:rPr>
          <w:sz w:val="24"/>
          <w:szCs w:val="24"/>
        </w:rPr>
        <w:t xml:space="preserve"> containing fat</w:t>
      </w:r>
      <w:r w:rsidR="00A06060" w:rsidRPr="006906F5">
        <w:rPr>
          <w:sz w:val="24"/>
          <w:szCs w:val="24"/>
        </w:rPr>
        <w:t>ty</w:t>
      </w:r>
      <w:r w:rsidR="00FC1A67" w:rsidRPr="006906F5">
        <w:rPr>
          <w:sz w:val="24"/>
          <w:szCs w:val="24"/>
        </w:rPr>
        <w:t xml:space="preserve"> component</w:t>
      </w:r>
      <w:r w:rsidR="00512897" w:rsidRPr="006906F5">
        <w:rPr>
          <w:sz w:val="24"/>
          <w:szCs w:val="24"/>
        </w:rPr>
        <w:t>s</w:t>
      </w:r>
      <w:r w:rsidR="008869B8" w:rsidRPr="006906F5">
        <w:rPr>
          <w:sz w:val="24"/>
          <w:szCs w:val="24"/>
        </w:rPr>
        <w:t xml:space="preserve">, was withdrawn. The aqueous phase </w:t>
      </w:r>
      <w:r w:rsidR="00FC1A67" w:rsidRPr="006906F5">
        <w:rPr>
          <w:sz w:val="24"/>
          <w:szCs w:val="24"/>
        </w:rPr>
        <w:t>was</w:t>
      </w:r>
      <w:r w:rsidR="00C021B7" w:rsidRPr="006906F5">
        <w:rPr>
          <w:sz w:val="24"/>
          <w:szCs w:val="24"/>
        </w:rPr>
        <w:t xml:space="preserve"> diluted with </w:t>
      </w:r>
      <w:r w:rsidR="00512897" w:rsidRPr="006906F5">
        <w:rPr>
          <w:sz w:val="24"/>
          <w:szCs w:val="24"/>
        </w:rPr>
        <w:t>3.5</w:t>
      </w:r>
      <w:r w:rsidR="003E78E2" w:rsidRPr="006906F5">
        <w:rPr>
          <w:sz w:val="24"/>
          <w:szCs w:val="24"/>
        </w:rPr>
        <w:t xml:space="preserve"> </w:t>
      </w:r>
      <w:r w:rsidR="00C021B7" w:rsidRPr="006906F5">
        <w:rPr>
          <w:sz w:val="24"/>
          <w:szCs w:val="24"/>
        </w:rPr>
        <w:t xml:space="preserve">mL of 50 mM potassium phosphate buffer </w:t>
      </w:r>
      <w:r w:rsidR="008869B8" w:rsidRPr="006906F5">
        <w:rPr>
          <w:sz w:val="24"/>
          <w:szCs w:val="24"/>
        </w:rPr>
        <w:t xml:space="preserve">at </w:t>
      </w:r>
      <w:r w:rsidR="00C021B7" w:rsidRPr="006906F5">
        <w:rPr>
          <w:sz w:val="24"/>
          <w:szCs w:val="24"/>
        </w:rPr>
        <w:t xml:space="preserve">pH 7.0, and </w:t>
      </w:r>
      <w:r w:rsidR="008869B8" w:rsidRPr="006906F5">
        <w:rPr>
          <w:sz w:val="24"/>
          <w:szCs w:val="24"/>
        </w:rPr>
        <w:t xml:space="preserve">shaken </w:t>
      </w:r>
      <w:r w:rsidR="00C021B7" w:rsidRPr="006906F5">
        <w:rPr>
          <w:sz w:val="24"/>
          <w:szCs w:val="24"/>
        </w:rPr>
        <w:t>manually for 10</w:t>
      </w:r>
      <w:r w:rsidR="00A5795C" w:rsidRPr="006906F5">
        <w:rPr>
          <w:sz w:val="24"/>
          <w:szCs w:val="24"/>
        </w:rPr>
        <w:t xml:space="preserve"> </w:t>
      </w:r>
      <w:r w:rsidR="00C021B7" w:rsidRPr="006906F5">
        <w:rPr>
          <w:sz w:val="24"/>
          <w:szCs w:val="24"/>
        </w:rPr>
        <w:t xml:space="preserve">s. The pH of the final solution was checked to be </w:t>
      </w:r>
      <w:r w:rsidR="00512897" w:rsidRPr="006906F5">
        <w:rPr>
          <w:sz w:val="24"/>
          <w:szCs w:val="24"/>
        </w:rPr>
        <w:t>7.0</w:t>
      </w:r>
      <w:r w:rsidR="00FC1A67" w:rsidRPr="006906F5">
        <w:rPr>
          <w:sz w:val="24"/>
          <w:szCs w:val="24"/>
        </w:rPr>
        <w:t xml:space="preserve"> </w:t>
      </w:r>
      <w:r w:rsidR="00C021B7" w:rsidRPr="006906F5">
        <w:rPr>
          <w:sz w:val="24"/>
          <w:szCs w:val="24"/>
        </w:rPr>
        <w:t>and adjusted with ammonium hydroxide</w:t>
      </w:r>
      <w:r w:rsidR="00CF40FB" w:rsidRPr="006906F5">
        <w:rPr>
          <w:sz w:val="24"/>
          <w:szCs w:val="24"/>
        </w:rPr>
        <w:t>, if necessary</w:t>
      </w:r>
      <w:r w:rsidR="00C021B7" w:rsidRPr="006906F5">
        <w:rPr>
          <w:sz w:val="24"/>
          <w:szCs w:val="24"/>
        </w:rPr>
        <w:t xml:space="preserve">. Then, the final volume was adjusted to 5 mL with 50 mM potassium phosphate buffer pH 7.0. A 3 mL aliquot of this solution was loaded onto a </w:t>
      </w:r>
      <w:proofErr w:type="spellStart"/>
      <w:r w:rsidR="00C021B7" w:rsidRPr="006906F5">
        <w:rPr>
          <w:sz w:val="24"/>
          <w:szCs w:val="24"/>
        </w:rPr>
        <w:t>SupelMIP</w:t>
      </w:r>
      <w:proofErr w:type="spellEnd"/>
      <w:r w:rsidR="00C021B7" w:rsidRPr="006906F5">
        <w:rPr>
          <w:sz w:val="24"/>
          <w:szCs w:val="24"/>
        </w:rPr>
        <w:t xml:space="preserve"> AG SPE column (previously conditioned with 1</w:t>
      </w:r>
      <w:r w:rsidR="00CF40FB" w:rsidRPr="006906F5">
        <w:rPr>
          <w:sz w:val="24"/>
          <w:szCs w:val="24"/>
        </w:rPr>
        <w:t xml:space="preserve"> </w:t>
      </w:r>
      <w:r w:rsidR="00C021B7" w:rsidRPr="006906F5">
        <w:rPr>
          <w:sz w:val="24"/>
          <w:szCs w:val="24"/>
        </w:rPr>
        <w:t>mL of MeOH and 1</w:t>
      </w:r>
      <w:r w:rsidR="00CF40FB" w:rsidRPr="006906F5">
        <w:rPr>
          <w:sz w:val="24"/>
          <w:szCs w:val="24"/>
        </w:rPr>
        <w:t xml:space="preserve"> </w:t>
      </w:r>
      <w:r w:rsidR="00C021B7" w:rsidRPr="006906F5">
        <w:rPr>
          <w:sz w:val="24"/>
          <w:szCs w:val="24"/>
        </w:rPr>
        <w:t xml:space="preserve">mL of </w:t>
      </w:r>
      <w:r w:rsidR="00121B16" w:rsidRPr="006906F5">
        <w:rPr>
          <w:sz w:val="24"/>
          <w:szCs w:val="24"/>
        </w:rPr>
        <w:t>50 mM potassium phosphate buffer at pH 7.0</w:t>
      </w:r>
      <w:r w:rsidR="00C021B7" w:rsidRPr="006906F5">
        <w:rPr>
          <w:sz w:val="24"/>
          <w:szCs w:val="24"/>
        </w:rPr>
        <w:t>) at a flow rate of approximately 0.2 mL min</w:t>
      </w:r>
      <w:r w:rsidR="00C021B7" w:rsidRPr="006906F5">
        <w:rPr>
          <w:sz w:val="24"/>
          <w:szCs w:val="24"/>
          <w:vertAlign w:val="superscript"/>
        </w:rPr>
        <w:t>-1</w:t>
      </w:r>
      <w:r w:rsidR="00C021B7" w:rsidRPr="006906F5">
        <w:rPr>
          <w:sz w:val="24"/>
          <w:szCs w:val="24"/>
        </w:rPr>
        <w:t xml:space="preserve">. After </w:t>
      </w:r>
      <w:r w:rsidR="000864BA" w:rsidRPr="006906F5">
        <w:rPr>
          <w:sz w:val="24"/>
          <w:szCs w:val="24"/>
        </w:rPr>
        <w:t>sample loading</w:t>
      </w:r>
      <w:r w:rsidR="00C021B7" w:rsidRPr="006906F5">
        <w:rPr>
          <w:sz w:val="24"/>
          <w:szCs w:val="24"/>
        </w:rPr>
        <w:t xml:space="preserve">, the cartridge </w:t>
      </w:r>
      <w:r w:rsidR="00CF40FB" w:rsidRPr="006906F5">
        <w:rPr>
          <w:sz w:val="24"/>
          <w:szCs w:val="24"/>
        </w:rPr>
        <w:t xml:space="preserve">was </w:t>
      </w:r>
      <w:r w:rsidR="00C021B7" w:rsidRPr="006906F5">
        <w:rPr>
          <w:sz w:val="24"/>
          <w:szCs w:val="24"/>
        </w:rPr>
        <w:t>washed with 3 mL of water at a flow rate lower than 0.5 mL min</w:t>
      </w:r>
      <w:r w:rsidR="00C021B7" w:rsidRPr="006906F5">
        <w:rPr>
          <w:sz w:val="24"/>
          <w:szCs w:val="24"/>
          <w:vertAlign w:val="superscript"/>
        </w:rPr>
        <w:t>-1</w:t>
      </w:r>
      <w:r w:rsidR="00C021B7" w:rsidRPr="006906F5">
        <w:rPr>
          <w:sz w:val="24"/>
          <w:szCs w:val="24"/>
        </w:rPr>
        <w:t>. Subsequently, strong vacuum was applied for 5 min. Then, the MISPE cartridge was washed again with 1 mL of a mixture of dichloromethane</w:t>
      </w:r>
      <w:r w:rsidR="006E4D63" w:rsidRPr="006906F5">
        <w:rPr>
          <w:sz w:val="24"/>
          <w:szCs w:val="24"/>
        </w:rPr>
        <w:t>: MeOH</w:t>
      </w:r>
      <w:r w:rsidR="00C021B7" w:rsidRPr="006906F5">
        <w:rPr>
          <w:sz w:val="24"/>
          <w:szCs w:val="24"/>
        </w:rPr>
        <w:t xml:space="preserve"> (50:50, v/v). After this washing step, a slight vacuum was applied for 10 s. Finally, the elution of the analytes was achieved using </w:t>
      </w:r>
      <w:r w:rsidR="006E4D63" w:rsidRPr="006906F5">
        <w:rPr>
          <w:sz w:val="24"/>
          <w:szCs w:val="24"/>
        </w:rPr>
        <w:t>1</w:t>
      </w:r>
      <w:r w:rsidR="00C021B7" w:rsidRPr="006906F5">
        <w:rPr>
          <w:sz w:val="24"/>
          <w:szCs w:val="24"/>
        </w:rPr>
        <w:t xml:space="preserve"> mL of </w:t>
      </w:r>
      <w:r w:rsidR="00D26149" w:rsidRPr="006906F5">
        <w:rPr>
          <w:sz w:val="24"/>
          <w:szCs w:val="24"/>
        </w:rPr>
        <w:t>1</w:t>
      </w:r>
      <w:r w:rsidR="00C021B7" w:rsidRPr="006906F5">
        <w:rPr>
          <w:sz w:val="24"/>
          <w:szCs w:val="24"/>
        </w:rPr>
        <w:t>%</w:t>
      </w:r>
      <w:r w:rsidR="00121B16" w:rsidRPr="006906F5">
        <w:rPr>
          <w:sz w:val="24"/>
          <w:szCs w:val="24"/>
        </w:rPr>
        <w:t xml:space="preserve"> </w:t>
      </w:r>
      <w:r w:rsidR="00C021B7" w:rsidRPr="006906F5">
        <w:rPr>
          <w:sz w:val="24"/>
          <w:szCs w:val="24"/>
        </w:rPr>
        <w:t xml:space="preserve">formic acid in </w:t>
      </w:r>
      <w:proofErr w:type="gramStart"/>
      <w:r w:rsidR="00C021B7" w:rsidRPr="006906F5">
        <w:rPr>
          <w:sz w:val="24"/>
          <w:szCs w:val="24"/>
        </w:rPr>
        <w:t>MeCN:H</w:t>
      </w:r>
      <w:r w:rsidR="00C021B7" w:rsidRPr="006906F5">
        <w:rPr>
          <w:sz w:val="24"/>
          <w:szCs w:val="24"/>
          <w:vertAlign w:val="subscript"/>
        </w:rPr>
        <w:t>2</w:t>
      </w:r>
      <w:r w:rsidR="00C021B7" w:rsidRPr="006906F5">
        <w:rPr>
          <w:sz w:val="24"/>
          <w:szCs w:val="24"/>
        </w:rPr>
        <w:t>O</w:t>
      </w:r>
      <w:proofErr w:type="gramEnd"/>
      <w:r w:rsidR="00C021B7" w:rsidRPr="006906F5">
        <w:rPr>
          <w:sz w:val="24"/>
          <w:szCs w:val="24"/>
        </w:rPr>
        <w:t xml:space="preserve"> (20:80, v/v) with 5</w:t>
      </w:r>
      <w:r w:rsidR="00CF40FB" w:rsidRPr="006906F5">
        <w:rPr>
          <w:sz w:val="24"/>
          <w:szCs w:val="24"/>
        </w:rPr>
        <w:t xml:space="preserve"> </w:t>
      </w:r>
      <w:r w:rsidR="00C021B7" w:rsidRPr="006906F5">
        <w:rPr>
          <w:sz w:val="24"/>
          <w:szCs w:val="24"/>
        </w:rPr>
        <w:t>mM HFBA</w:t>
      </w:r>
      <w:r w:rsidR="004E00E2" w:rsidRPr="006906F5">
        <w:rPr>
          <w:sz w:val="24"/>
          <w:szCs w:val="24"/>
        </w:rPr>
        <w:t xml:space="preserve">. Finally, </w:t>
      </w:r>
      <w:r w:rsidR="006E4D63" w:rsidRPr="006906F5">
        <w:rPr>
          <w:sz w:val="24"/>
          <w:szCs w:val="24"/>
        </w:rPr>
        <w:t xml:space="preserve">2 </w:t>
      </w:r>
      <w:r w:rsidR="00CF40FB" w:rsidRPr="006906F5">
        <w:rPr>
          <w:sz w:val="24"/>
          <w:szCs w:val="24"/>
        </w:rPr>
        <w:t xml:space="preserve">mL </w:t>
      </w:r>
      <w:r w:rsidR="006E4D63" w:rsidRPr="006906F5">
        <w:rPr>
          <w:sz w:val="24"/>
          <w:szCs w:val="24"/>
        </w:rPr>
        <w:t xml:space="preserve">of </w:t>
      </w:r>
      <w:proofErr w:type="gramStart"/>
      <w:r w:rsidR="006E4D63" w:rsidRPr="006906F5">
        <w:rPr>
          <w:sz w:val="24"/>
          <w:szCs w:val="24"/>
        </w:rPr>
        <w:t>MeCN:H</w:t>
      </w:r>
      <w:r w:rsidR="006E4D63" w:rsidRPr="006906F5">
        <w:rPr>
          <w:sz w:val="24"/>
          <w:szCs w:val="24"/>
          <w:vertAlign w:val="subscript"/>
        </w:rPr>
        <w:t>2</w:t>
      </w:r>
      <w:r w:rsidR="006E4D63" w:rsidRPr="006906F5">
        <w:rPr>
          <w:sz w:val="24"/>
          <w:szCs w:val="24"/>
        </w:rPr>
        <w:t>O</w:t>
      </w:r>
      <w:proofErr w:type="gramEnd"/>
      <w:r w:rsidR="006E4D63" w:rsidRPr="006906F5">
        <w:rPr>
          <w:sz w:val="24"/>
          <w:szCs w:val="24"/>
        </w:rPr>
        <w:t xml:space="preserve"> (20:80, v/v)</w:t>
      </w:r>
      <w:r w:rsidR="00954AB6" w:rsidRPr="006906F5">
        <w:rPr>
          <w:sz w:val="24"/>
          <w:szCs w:val="24"/>
        </w:rPr>
        <w:t xml:space="preserve"> were </w:t>
      </w:r>
      <w:r w:rsidR="004E00E2" w:rsidRPr="006906F5">
        <w:rPr>
          <w:sz w:val="24"/>
          <w:szCs w:val="24"/>
        </w:rPr>
        <w:t>added to this final extract in order to make it compatible with the HILIC</w:t>
      </w:r>
      <w:r w:rsidR="008E4843" w:rsidRPr="006906F5">
        <w:rPr>
          <w:sz w:val="24"/>
          <w:szCs w:val="24"/>
        </w:rPr>
        <w:t xml:space="preserve"> conditions</w:t>
      </w:r>
      <w:r w:rsidR="00C021B7" w:rsidRPr="006906F5">
        <w:rPr>
          <w:sz w:val="24"/>
          <w:szCs w:val="24"/>
        </w:rPr>
        <w:t xml:space="preserve">. </w:t>
      </w:r>
      <w:r w:rsidR="008E4843" w:rsidRPr="006906F5">
        <w:rPr>
          <w:sz w:val="24"/>
          <w:szCs w:val="24"/>
        </w:rPr>
        <w:t>This</w:t>
      </w:r>
      <w:r w:rsidR="00954AB6" w:rsidRPr="006906F5">
        <w:rPr>
          <w:sz w:val="24"/>
          <w:szCs w:val="24"/>
        </w:rPr>
        <w:t xml:space="preserve"> </w:t>
      </w:r>
      <w:r w:rsidR="00C021B7" w:rsidRPr="006906F5">
        <w:rPr>
          <w:sz w:val="24"/>
          <w:szCs w:val="24"/>
        </w:rPr>
        <w:t>extract was filtered and injected in the UHPLC</w:t>
      </w:r>
      <w:r w:rsidR="00954AB6" w:rsidRPr="006906F5">
        <w:rPr>
          <w:sz w:val="24"/>
          <w:szCs w:val="24"/>
        </w:rPr>
        <w:t>-</w:t>
      </w:r>
      <w:r w:rsidR="00C021B7" w:rsidRPr="006906F5">
        <w:rPr>
          <w:sz w:val="24"/>
          <w:szCs w:val="24"/>
        </w:rPr>
        <w:t>MS</w:t>
      </w:r>
      <w:r w:rsidR="00954AB6" w:rsidRPr="006906F5">
        <w:rPr>
          <w:sz w:val="24"/>
          <w:szCs w:val="24"/>
        </w:rPr>
        <w:t>/</w:t>
      </w:r>
      <w:r w:rsidR="00C021B7" w:rsidRPr="006906F5">
        <w:rPr>
          <w:sz w:val="24"/>
          <w:szCs w:val="24"/>
        </w:rPr>
        <w:t>MS</w:t>
      </w:r>
      <w:r w:rsidR="00954AB6" w:rsidRPr="006906F5">
        <w:rPr>
          <w:sz w:val="24"/>
          <w:szCs w:val="24"/>
        </w:rPr>
        <w:t xml:space="preserve"> system</w:t>
      </w:r>
      <w:r w:rsidR="00C021B7" w:rsidRPr="006906F5">
        <w:rPr>
          <w:sz w:val="24"/>
          <w:szCs w:val="24"/>
        </w:rPr>
        <w:t>.</w:t>
      </w:r>
    </w:p>
    <w:p w14:paraId="645E3177" w14:textId="77777777" w:rsidR="006F640F" w:rsidRPr="006906F5" w:rsidRDefault="006F640F" w:rsidP="004B0A86">
      <w:pPr>
        <w:autoSpaceDE w:val="0"/>
        <w:autoSpaceDN w:val="0"/>
        <w:adjustRightInd w:val="0"/>
        <w:spacing w:after="0" w:line="360" w:lineRule="auto"/>
        <w:jc w:val="both"/>
        <w:rPr>
          <w:sz w:val="24"/>
          <w:szCs w:val="24"/>
        </w:rPr>
      </w:pPr>
    </w:p>
    <w:p w14:paraId="31FB1227" w14:textId="77777777" w:rsidR="003F6553" w:rsidRPr="006906F5" w:rsidRDefault="00823579" w:rsidP="000273C5">
      <w:pPr>
        <w:pStyle w:val="Prrafodelista"/>
        <w:numPr>
          <w:ilvl w:val="0"/>
          <w:numId w:val="6"/>
        </w:numPr>
        <w:tabs>
          <w:tab w:val="left" w:pos="284"/>
        </w:tabs>
        <w:autoSpaceDE w:val="0"/>
        <w:autoSpaceDN w:val="0"/>
        <w:adjustRightInd w:val="0"/>
        <w:spacing w:after="0" w:line="360" w:lineRule="auto"/>
        <w:ind w:left="0" w:firstLine="0"/>
        <w:jc w:val="both"/>
        <w:rPr>
          <w:rFonts w:cs="Calibri-Bold"/>
          <w:b/>
          <w:bCs/>
          <w:sz w:val="24"/>
          <w:szCs w:val="24"/>
        </w:rPr>
      </w:pPr>
      <w:r w:rsidRPr="006906F5">
        <w:rPr>
          <w:rFonts w:cs="Calibri-Bold"/>
          <w:b/>
          <w:bCs/>
          <w:sz w:val="24"/>
          <w:szCs w:val="24"/>
        </w:rPr>
        <w:t>Results and discussion</w:t>
      </w:r>
    </w:p>
    <w:p w14:paraId="07F420A9" w14:textId="161F2721" w:rsidR="00823579" w:rsidRPr="006906F5" w:rsidRDefault="005861CC" w:rsidP="009E79C6">
      <w:pPr>
        <w:autoSpaceDE w:val="0"/>
        <w:autoSpaceDN w:val="0"/>
        <w:adjustRightInd w:val="0"/>
        <w:spacing w:after="0" w:line="360" w:lineRule="auto"/>
        <w:jc w:val="both"/>
        <w:rPr>
          <w:rFonts w:cs="Calibri-Bold"/>
          <w:i/>
          <w:iCs/>
          <w:sz w:val="24"/>
          <w:szCs w:val="24"/>
        </w:rPr>
      </w:pPr>
      <w:r w:rsidRPr="006906F5">
        <w:rPr>
          <w:rFonts w:cs="Calibri-Bold"/>
          <w:i/>
          <w:iCs/>
          <w:sz w:val="24"/>
          <w:szCs w:val="24"/>
        </w:rPr>
        <w:t>3.1.</w:t>
      </w:r>
      <w:r w:rsidR="00954AB6" w:rsidRPr="006906F5">
        <w:rPr>
          <w:rFonts w:cs="Calibri-Bold"/>
          <w:i/>
          <w:iCs/>
          <w:sz w:val="24"/>
          <w:szCs w:val="24"/>
        </w:rPr>
        <w:t xml:space="preserve"> </w:t>
      </w:r>
      <w:r w:rsidR="00823579" w:rsidRPr="006906F5">
        <w:rPr>
          <w:rFonts w:cs="Calibri-Bold"/>
          <w:i/>
          <w:iCs/>
          <w:sz w:val="24"/>
          <w:szCs w:val="24"/>
        </w:rPr>
        <w:t xml:space="preserve">Optimization of </w:t>
      </w:r>
      <w:r w:rsidR="00134B30" w:rsidRPr="006906F5">
        <w:rPr>
          <w:rFonts w:cs="Calibri-Bold"/>
          <w:i/>
          <w:iCs/>
          <w:sz w:val="24"/>
          <w:szCs w:val="24"/>
        </w:rPr>
        <w:t xml:space="preserve">chromatographic separation and </w:t>
      </w:r>
      <w:r w:rsidR="00823579" w:rsidRPr="006906F5">
        <w:rPr>
          <w:rFonts w:cs="Calibri-Bold"/>
          <w:i/>
          <w:iCs/>
          <w:sz w:val="24"/>
          <w:szCs w:val="24"/>
        </w:rPr>
        <w:t xml:space="preserve">MS/MS detection </w:t>
      </w:r>
    </w:p>
    <w:p w14:paraId="03E1D7A4" w14:textId="7C3FD3EE" w:rsidR="00AF4BDB" w:rsidRPr="006906F5" w:rsidRDefault="00AF4BDB" w:rsidP="00AF4BDB">
      <w:pPr>
        <w:autoSpaceDE w:val="0"/>
        <w:autoSpaceDN w:val="0"/>
        <w:adjustRightInd w:val="0"/>
        <w:spacing w:after="0" w:line="360" w:lineRule="auto"/>
        <w:jc w:val="both"/>
        <w:rPr>
          <w:rFonts w:cs="Calibri-Bold"/>
          <w:iCs/>
          <w:sz w:val="24"/>
          <w:szCs w:val="24"/>
        </w:rPr>
      </w:pPr>
      <w:r w:rsidRPr="006906F5">
        <w:rPr>
          <w:rFonts w:cs="Calibri-Bold"/>
          <w:iCs/>
          <w:sz w:val="24"/>
          <w:szCs w:val="24"/>
        </w:rPr>
        <w:t xml:space="preserve">For the analysis of </w:t>
      </w:r>
      <w:r w:rsidR="004752F4" w:rsidRPr="006906F5">
        <w:rPr>
          <w:rFonts w:cs="Calibri-Bold"/>
          <w:iCs/>
          <w:sz w:val="24"/>
          <w:szCs w:val="24"/>
        </w:rPr>
        <w:t xml:space="preserve">the </w:t>
      </w:r>
      <w:r w:rsidRPr="006906F5">
        <w:rPr>
          <w:rFonts w:cs="Calibri-Bold"/>
          <w:iCs/>
          <w:sz w:val="24"/>
          <w:szCs w:val="24"/>
        </w:rPr>
        <w:t>target antibiotics by UHPLC-MS/MS, an MRM method was developed. Ind</w:t>
      </w:r>
      <w:r w:rsidR="006F1067" w:rsidRPr="006906F5">
        <w:rPr>
          <w:rFonts w:cs="Calibri-Bold"/>
          <w:iCs/>
          <w:sz w:val="24"/>
          <w:szCs w:val="24"/>
        </w:rPr>
        <w:t>ividual optimization for each AG</w:t>
      </w:r>
      <w:r w:rsidRPr="006906F5">
        <w:rPr>
          <w:rFonts w:cs="Calibri-Bold"/>
          <w:iCs/>
          <w:sz w:val="24"/>
          <w:szCs w:val="24"/>
        </w:rPr>
        <w:t xml:space="preserve"> (0.5 mg L</w:t>
      </w:r>
      <w:r w:rsidRPr="006906F5">
        <w:rPr>
          <w:rFonts w:cs="Calibri-Bold"/>
          <w:iCs/>
          <w:sz w:val="24"/>
          <w:szCs w:val="24"/>
          <w:vertAlign w:val="superscript"/>
        </w:rPr>
        <w:t>−1</w:t>
      </w:r>
      <w:r w:rsidRPr="006906F5">
        <w:rPr>
          <w:rFonts w:cs="Calibri-Bold"/>
          <w:iCs/>
          <w:sz w:val="24"/>
          <w:szCs w:val="24"/>
        </w:rPr>
        <w:t xml:space="preserve"> in 0.1% aqueous formic acid solution: MeCN (50:50, v/v)) was conducted using an external syringe pump connected to the mass spectrometer. During analyte infusions, </w:t>
      </w:r>
      <w:proofErr w:type="spellStart"/>
      <w:r w:rsidRPr="006906F5">
        <w:rPr>
          <w:rFonts w:cs="Calibri-Bold"/>
          <w:iCs/>
          <w:sz w:val="24"/>
          <w:szCs w:val="24"/>
        </w:rPr>
        <w:t>Declustering</w:t>
      </w:r>
      <w:proofErr w:type="spellEnd"/>
      <w:r w:rsidRPr="006906F5">
        <w:rPr>
          <w:rFonts w:cs="Calibri-Bold"/>
          <w:iCs/>
          <w:sz w:val="24"/>
          <w:szCs w:val="24"/>
        </w:rPr>
        <w:t xml:space="preserve"> Potential (DP), Entrance Potential (EP), Collision Cell Entrance Potential (CEP), Collision Gas (CAD), Collision Energy (CE) and Collision Exit Potential (CXP) of the two most abundant transitions were also optimized. The detailed optimized parameters and MRM transitions are show</w:t>
      </w:r>
      <w:r w:rsidR="00547B2F" w:rsidRPr="006906F5">
        <w:rPr>
          <w:rFonts w:cs="Calibri-Bold"/>
          <w:iCs/>
          <w:sz w:val="24"/>
          <w:szCs w:val="24"/>
        </w:rPr>
        <w:t xml:space="preserve">n in Table 1. </w:t>
      </w:r>
      <w:r w:rsidR="00E1721C" w:rsidRPr="006906F5">
        <w:rPr>
          <w:rFonts w:cs="Calibri-Bold"/>
          <w:iCs/>
          <w:sz w:val="24"/>
          <w:szCs w:val="24"/>
        </w:rPr>
        <w:t xml:space="preserve"> </w:t>
      </w:r>
      <w:r w:rsidR="00E4180C" w:rsidRPr="006906F5">
        <w:rPr>
          <w:rFonts w:cs="Calibri-Bold"/>
          <w:iCs/>
          <w:sz w:val="24"/>
          <w:szCs w:val="24"/>
        </w:rPr>
        <w:t>Protonated molecular ions [M+</w:t>
      </w:r>
      <w:proofErr w:type="gramStart"/>
      <w:r w:rsidR="00E4180C" w:rsidRPr="006906F5">
        <w:rPr>
          <w:rFonts w:cs="Calibri-Bold"/>
          <w:iCs/>
          <w:sz w:val="24"/>
          <w:szCs w:val="24"/>
        </w:rPr>
        <w:t>H]</w:t>
      </w:r>
      <w:r w:rsidR="00E4180C" w:rsidRPr="006906F5">
        <w:rPr>
          <w:rFonts w:cs="Calibri-Bold"/>
          <w:iCs/>
          <w:sz w:val="24"/>
          <w:szCs w:val="24"/>
          <w:vertAlign w:val="superscript"/>
        </w:rPr>
        <w:t>+</w:t>
      </w:r>
      <w:proofErr w:type="gramEnd"/>
      <w:r w:rsidR="00E4180C" w:rsidRPr="006906F5">
        <w:rPr>
          <w:rFonts w:cs="Calibri-Bold"/>
          <w:iCs/>
          <w:sz w:val="24"/>
          <w:szCs w:val="24"/>
          <w:vertAlign w:val="superscript"/>
        </w:rPr>
        <w:t xml:space="preserve"> </w:t>
      </w:r>
      <w:r w:rsidR="00E4180C" w:rsidRPr="006906F5">
        <w:rPr>
          <w:rFonts w:cs="Calibri-Bold"/>
          <w:iCs/>
          <w:sz w:val="24"/>
          <w:szCs w:val="24"/>
        </w:rPr>
        <w:t xml:space="preserve">were found for </w:t>
      </w:r>
      <w:r w:rsidR="003051E4" w:rsidRPr="006906F5">
        <w:rPr>
          <w:rFonts w:cs="Calibri-Bold"/>
          <w:iCs/>
          <w:sz w:val="24"/>
          <w:szCs w:val="24"/>
        </w:rPr>
        <w:t>most</w:t>
      </w:r>
      <w:r w:rsidR="004752F4" w:rsidRPr="006906F5">
        <w:rPr>
          <w:rFonts w:cs="Calibri-Bold"/>
          <w:iCs/>
          <w:sz w:val="24"/>
          <w:szCs w:val="24"/>
        </w:rPr>
        <w:t xml:space="preserve"> of the</w:t>
      </w:r>
      <w:r w:rsidR="003051E4" w:rsidRPr="006906F5">
        <w:rPr>
          <w:rFonts w:cs="Calibri-Bold"/>
          <w:iCs/>
          <w:sz w:val="24"/>
          <w:szCs w:val="24"/>
        </w:rPr>
        <w:t xml:space="preserve"> </w:t>
      </w:r>
      <w:r w:rsidR="00E4180C" w:rsidRPr="006906F5">
        <w:rPr>
          <w:rFonts w:cs="Calibri-Bold"/>
          <w:iCs/>
          <w:sz w:val="24"/>
          <w:szCs w:val="24"/>
        </w:rPr>
        <w:t xml:space="preserve">studied compounds in ESI </w:t>
      </w:r>
      <w:r w:rsidR="004B2CDE" w:rsidRPr="006906F5">
        <w:rPr>
          <w:rFonts w:cs="Calibri-Bold"/>
          <w:iCs/>
          <w:sz w:val="24"/>
          <w:szCs w:val="24"/>
        </w:rPr>
        <w:t xml:space="preserve">positive </w:t>
      </w:r>
      <w:r w:rsidR="00E4180C" w:rsidRPr="006906F5">
        <w:rPr>
          <w:rFonts w:cs="Calibri-Bold"/>
          <w:iCs/>
          <w:sz w:val="24"/>
          <w:szCs w:val="24"/>
        </w:rPr>
        <w:t>mode</w:t>
      </w:r>
      <w:r w:rsidR="003051E4" w:rsidRPr="006906F5">
        <w:rPr>
          <w:rFonts w:cs="Calibri-Bold"/>
          <w:iCs/>
          <w:sz w:val="24"/>
          <w:szCs w:val="24"/>
        </w:rPr>
        <w:t xml:space="preserve"> and </w:t>
      </w:r>
      <w:r w:rsidR="00831C83" w:rsidRPr="006906F5">
        <w:rPr>
          <w:rFonts w:cs="Calibri-Bold"/>
          <w:iCs/>
          <w:sz w:val="24"/>
          <w:szCs w:val="24"/>
        </w:rPr>
        <w:t xml:space="preserve">were </w:t>
      </w:r>
      <w:r w:rsidR="003051E4" w:rsidRPr="006906F5">
        <w:rPr>
          <w:rFonts w:cs="Calibri-Bold"/>
          <w:iCs/>
          <w:sz w:val="24"/>
          <w:szCs w:val="24"/>
        </w:rPr>
        <w:t xml:space="preserve">selected as precursor </w:t>
      </w:r>
      <w:r w:rsidR="003051E4" w:rsidRPr="006906F5">
        <w:rPr>
          <w:rFonts w:cs="Calibri-Bold"/>
          <w:iCs/>
          <w:sz w:val="24"/>
          <w:szCs w:val="24"/>
        </w:rPr>
        <w:lastRenderedPageBreak/>
        <w:t>ions [</w:t>
      </w:r>
      <w:r w:rsidR="003051E4" w:rsidRPr="006906F5">
        <w:rPr>
          <w:rStyle w:val="Refdenotaalfinal"/>
          <w:rFonts w:cs="Calibri-Bold"/>
          <w:iCs/>
          <w:sz w:val="24"/>
          <w:szCs w:val="24"/>
          <w:vertAlign w:val="baseline"/>
        </w:rPr>
        <w:endnoteReference w:id="35"/>
      </w:r>
      <w:r w:rsidR="003051E4" w:rsidRPr="006906F5">
        <w:rPr>
          <w:rFonts w:cs="Calibri-Bold"/>
          <w:iCs/>
          <w:sz w:val="24"/>
          <w:szCs w:val="24"/>
        </w:rPr>
        <w:t>]. Only in the case of SPC and STP, the highest peak corresponded to the water adduct [M</w:t>
      </w:r>
      <w:r w:rsidR="004752F4" w:rsidRPr="006906F5">
        <w:rPr>
          <w:rFonts w:cs="Calibri-Bold"/>
          <w:iCs/>
          <w:sz w:val="24"/>
          <w:szCs w:val="24"/>
        </w:rPr>
        <w:t>+</w:t>
      </w:r>
      <w:r w:rsidR="003051E4" w:rsidRPr="006906F5">
        <w:rPr>
          <w:rFonts w:cs="Calibri-Bold"/>
          <w:iCs/>
          <w:sz w:val="24"/>
          <w:szCs w:val="24"/>
        </w:rPr>
        <w:t>H+</w:t>
      </w:r>
      <w:proofErr w:type="gramStart"/>
      <w:r w:rsidR="003051E4" w:rsidRPr="006906F5">
        <w:rPr>
          <w:rFonts w:cs="Calibri-Bold"/>
          <w:iCs/>
          <w:sz w:val="24"/>
          <w:szCs w:val="24"/>
        </w:rPr>
        <w:t>H</w:t>
      </w:r>
      <w:r w:rsidR="003051E4" w:rsidRPr="006906F5">
        <w:rPr>
          <w:rFonts w:cs="Calibri-Bold"/>
          <w:iCs/>
          <w:sz w:val="24"/>
          <w:szCs w:val="24"/>
          <w:vertAlign w:val="subscript"/>
        </w:rPr>
        <w:t>2</w:t>
      </w:r>
      <w:r w:rsidR="003051E4" w:rsidRPr="006906F5">
        <w:rPr>
          <w:rFonts w:cs="Calibri-Bold"/>
          <w:iCs/>
          <w:sz w:val="24"/>
          <w:szCs w:val="24"/>
        </w:rPr>
        <w:t>O]</w:t>
      </w:r>
      <w:r w:rsidR="003051E4" w:rsidRPr="006906F5">
        <w:rPr>
          <w:rFonts w:cs="Calibri-Bold"/>
          <w:iCs/>
          <w:sz w:val="24"/>
          <w:szCs w:val="24"/>
          <w:vertAlign w:val="superscript"/>
        </w:rPr>
        <w:t>+</w:t>
      </w:r>
      <w:proofErr w:type="gramEnd"/>
      <w:r w:rsidR="004752F4" w:rsidRPr="006906F5">
        <w:rPr>
          <w:rFonts w:cs="Calibri-Bold"/>
          <w:iCs/>
          <w:sz w:val="24"/>
          <w:szCs w:val="24"/>
        </w:rPr>
        <w:t>, probably due to the</w:t>
      </w:r>
      <w:r w:rsidR="003051E4" w:rsidRPr="006906F5">
        <w:rPr>
          <w:rFonts w:cs="Calibri-Bold"/>
          <w:iCs/>
          <w:sz w:val="24"/>
          <w:szCs w:val="24"/>
        </w:rPr>
        <w:t xml:space="preserve"> unusual structural feature </w:t>
      </w:r>
      <w:r w:rsidR="004752F4" w:rsidRPr="006906F5">
        <w:rPr>
          <w:rFonts w:cs="Calibri-Bold"/>
          <w:iCs/>
          <w:sz w:val="24"/>
          <w:szCs w:val="24"/>
        </w:rPr>
        <w:t xml:space="preserve">of these compounds, </w:t>
      </w:r>
      <w:r w:rsidR="003051E4" w:rsidRPr="006906F5">
        <w:rPr>
          <w:rFonts w:cs="Calibri-Bold"/>
          <w:iCs/>
          <w:sz w:val="24"/>
          <w:szCs w:val="24"/>
        </w:rPr>
        <w:t>in which the carbonyl group is hydrated in an aqueous solution [</w:t>
      </w:r>
      <w:bookmarkStart w:id="9" w:name="_Ref457376391"/>
      <w:r w:rsidR="003051E4" w:rsidRPr="006906F5">
        <w:rPr>
          <w:rStyle w:val="Refdenotaalfinal"/>
          <w:rFonts w:cs="Calibri-Bold"/>
          <w:iCs/>
          <w:sz w:val="24"/>
          <w:szCs w:val="24"/>
          <w:vertAlign w:val="baseline"/>
        </w:rPr>
        <w:endnoteReference w:id="36"/>
      </w:r>
      <w:bookmarkEnd w:id="9"/>
      <w:r w:rsidR="003051E4" w:rsidRPr="006906F5">
        <w:rPr>
          <w:rFonts w:cs="Calibri-Bold"/>
          <w:iCs/>
          <w:sz w:val="24"/>
          <w:szCs w:val="24"/>
        </w:rPr>
        <w:t>].</w:t>
      </w:r>
      <w:r w:rsidR="00E1721C" w:rsidRPr="006906F5">
        <w:rPr>
          <w:rFonts w:cs="Calibri-Bold"/>
          <w:iCs/>
          <w:sz w:val="24"/>
          <w:szCs w:val="24"/>
        </w:rPr>
        <w:t xml:space="preserve"> </w:t>
      </w:r>
      <w:r w:rsidRPr="006906F5">
        <w:rPr>
          <w:rFonts w:cs="Calibri-Bold"/>
          <w:iCs/>
          <w:sz w:val="24"/>
          <w:szCs w:val="24"/>
        </w:rPr>
        <w:t>Two product ion transitions were s</w:t>
      </w:r>
      <w:r w:rsidR="00E4180C" w:rsidRPr="006906F5">
        <w:rPr>
          <w:rFonts w:cs="Calibri-Bold"/>
          <w:iCs/>
          <w:sz w:val="24"/>
          <w:szCs w:val="24"/>
        </w:rPr>
        <w:t>et up</w:t>
      </w:r>
      <w:r w:rsidRPr="006906F5">
        <w:rPr>
          <w:rFonts w:cs="Calibri-Bold"/>
          <w:iCs/>
          <w:sz w:val="24"/>
          <w:szCs w:val="24"/>
        </w:rPr>
        <w:t xml:space="preserve"> (Table 1), the most intense one was used as quantification ion (Q) and the following was considered as confirmation ion (I).</w:t>
      </w:r>
      <w:r w:rsidR="004E40B4" w:rsidRPr="006906F5">
        <w:rPr>
          <w:rFonts w:cs="Calibri-Bold"/>
          <w:iCs/>
          <w:sz w:val="24"/>
          <w:szCs w:val="24"/>
        </w:rPr>
        <w:t xml:space="preserve"> </w:t>
      </w:r>
      <w:r w:rsidRPr="006906F5">
        <w:rPr>
          <w:rFonts w:cs="Calibri-Bold"/>
          <w:iCs/>
          <w:sz w:val="24"/>
          <w:szCs w:val="24"/>
        </w:rPr>
        <w:t>The MS/MS experiments were performed in scheduled MRM mode, with a target scan time for each MRM transition of 0.2 s, which provided 15 data points per peak.</w:t>
      </w:r>
    </w:p>
    <w:p w14:paraId="0093CF82" w14:textId="78B07AC9" w:rsidR="00397401" w:rsidRPr="006906F5" w:rsidRDefault="003B356F" w:rsidP="004B0A86">
      <w:pPr>
        <w:autoSpaceDE w:val="0"/>
        <w:autoSpaceDN w:val="0"/>
        <w:adjustRightInd w:val="0"/>
        <w:spacing w:after="0" w:line="360" w:lineRule="auto"/>
        <w:jc w:val="both"/>
        <w:rPr>
          <w:sz w:val="24"/>
          <w:szCs w:val="24"/>
        </w:rPr>
      </w:pPr>
      <w:r w:rsidRPr="006906F5">
        <w:rPr>
          <w:rFonts w:cs="Calibri-Bold"/>
          <w:iCs/>
          <w:sz w:val="24"/>
          <w:szCs w:val="24"/>
        </w:rPr>
        <w:t xml:space="preserve">As stated in the </w:t>
      </w:r>
      <w:r w:rsidR="002541D3" w:rsidRPr="006906F5">
        <w:rPr>
          <w:rFonts w:cs="Calibri-Bold"/>
          <w:iCs/>
          <w:sz w:val="24"/>
          <w:szCs w:val="24"/>
        </w:rPr>
        <w:t xml:space="preserve">introduction, </w:t>
      </w:r>
      <w:r w:rsidR="00205B9F" w:rsidRPr="006906F5">
        <w:rPr>
          <w:rFonts w:cs="Calibri-Bold"/>
          <w:iCs/>
          <w:sz w:val="24"/>
          <w:szCs w:val="24"/>
        </w:rPr>
        <w:t xml:space="preserve">the use of an HILIC column is mandatory </w:t>
      </w:r>
      <w:r w:rsidR="002541D3" w:rsidRPr="006906F5">
        <w:rPr>
          <w:rFonts w:cs="Calibri-Bold"/>
          <w:iCs/>
          <w:sz w:val="24"/>
          <w:szCs w:val="24"/>
        </w:rPr>
        <w:t xml:space="preserve">in order to increase chromatographic retention of polar antibiotics and to achieve higher MS sensitivity. </w:t>
      </w:r>
      <w:r w:rsidR="00205B9F" w:rsidRPr="006906F5">
        <w:rPr>
          <w:rFonts w:cs="Calibri-Bold"/>
          <w:iCs/>
          <w:sz w:val="24"/>
          <w:szCs w:val="24"/>
        </w:rPr>
        <w:t>K</w:t>
      </w:r>
      <w:r w:rsidR="002541D3" w:rsidRPr="006906F5">
        <w:rPr>
          <w:rFonts w:cs="Calibri-Bold"/>
          <w:iCs/>
          <w:sz w:val="24"/>
          <w:szCs w:val="24"/>
        </w:rPr>
        <w:t xml:space="preserve">inetex HILIC column </w:t>
      </w:r>
      <w:r w:rsidR="00184B7B" w:rsidRPr="006906F5">
        <w:rPr>
          <w:rFonts w:cs="Calibri-Bold"/>
          <w:iCs/>
          <w:sz w:val="24"/>
          <w:szCs w:val="24"/>
        </w:rPr>
        <w:t xml:space="preserve">based on </w:t>
      </w:r>
      <w:r w:rsidR="003057B0" w:rsidRPr="006906F5">
        <w:rPr>
          <w:rFonts w:cs="Calibri-Bold"/>
          <w:iCs/>
          <w:sz w:val="24"/>
          <w:szCs w:val="24"/>
        </w:rPr>
        <w:t xml:space="preserve">an </w:t>
      </w:r>
      <w:r w:rsidR="00184B7B" w:rsidRPr="006906F5">
        <w:rPr>
          <w:rFonts w:cs="Calibri-Bold"/>
          <w:iCs/>
          <w:sz w:val="24"/>
          <w:szCs w:val="24"/>
        </w:rPr>
        <w:t>un</w:t>
      </w:r>
      <w:r w:rsidR="00A01BEE" w:rsidRPr="006906F5">
        <w:rPr>
          <w:rFonts w:cs="Calibri-Bold"/>
          <w:iCs/>
          <w:sz w:val="24"/>
          <w:szCs w:val="24"/>
        </w:rPr>
        <w:t>-</w:t>
      </w:r>
      <w:r w:rsidR="00184B7B" w:rsidRPr="006906F5">
        <w:rPr>
          <w:rFonts w:cs="Calibri-Bold"/>
          <w:iCs/>
          <w:sz w:val="24"/>
          <w:szCs w:val="24"/>
        </w:rPr>
        <w:t xml:space="preserve">bonded silica phase </w:t>
      </w:r>
      <w:r w:rsidR="003057B0" w:rsidRPr="006906F5">
        <w:rPr>
          <w:rFonts w:cs="Calibri-Bold"/>
          <w:iCs/>
          <w:sz w:val="24"/>
          <w:szCs w:val="24"/>
        </w:rPr>
        <w:t>was selected, as it can</w:t>
      </w:r>
      <w:r w:rsidR="00CB20E2" w:rsidRPr="006906F5">
        <w:rPr>
          <w:rFonts w:cs="Calibri-Bold"/>
          <w:iCs/>
          <w:sz w:val="24"/>
          <w:szCs w:val="24"/>
        </w:rPr>
        <w:t xml:space="preserve"> provide</w:t>
      </w:r>
      <w:r w:rsidR="00184B7B" w:rsidRPr="006906F5">
        <w:rPr>
          <w:rFonts w:cs="Calibri-Bold"/>
          <w:iCs/>
          <w:sz w:val="24"/>
          <w:szCs w:val="24"/>
        </w:rPr>
        <w:t xml:space="preserve"> </w:t>
      </w:r>
      <w:r w:rsidR="00CB20E2" w:rsidRPr="006906F5">
        <w:rPr>
          <w:rFonts w:cs="Calibri-Bold"/>
          <w:iCs/>
          <w:sz w:val="24"/>
          <w:szCs w:val="24"/>
        </w:rPr>
        <w:t xml:space="preserve">satisfactory results in terms </w:t>
      </w:r>
      <w:r w:rsidR="003057B0" w:rsidRPr="006906F5">
        <w:rPr>
          <w:rFonts w:cs="Calibri-Bold"/>
          <w:iCs/>
          <w:sz w:val="24"/>
          <w:szCs w:val="24"/>
        </w:rPr>
        <w:t xml:space="preserve">of </w:t>
      </w:r>
      <w:r w:rsidR="00CB20E2" w:rsidRPr="006906F5">
        <w:rPr>
          <w:rFonts w:cs="Calibri-Bold"/>
          <w:iCs/>
          <w:sz w:val="24"/>
          <w:szCs w:val="24"/>
        </w:rPr>
        <w:t xml:space="preserve">relative </w:t>
      </w:r>
      <w:r w:rsidR="008E4843" w:rsidRPr="006906F5">
        <w:rPr>
          <w:rFonts w:cs="Calibri-Bold"/>
          <w:iCs/>
          <w:sz w:val="24"/>
          <w:szCs w:val="24"/>
        </w:rPr>
        <w:t>retention factor</w:t>
      </w:r>
      <w:r w:rsidR="00CB20E2" w:rsidRPr="006906F5">
        <w:rPr>
          <w:rFonts w:cs="Calibri-Bold"/>
          <w:iCs/>
          <w:sz w:val="24"/>
          <w:szCs w:val="24"/>
        </w:rPr>
        <w:t>, selectivity and peak shape</w:t>
      </w:r>
      <w:r w:rsidR="003057B0" w:rsidRPr="006906F5">
        <w:rPr>
          <w:rFonts w:cs="Calibri-Bold"/>
          <w:iCs/>
          <w:sz w:val="24"/>
          <w:szCs w:val="24"/>
        </w:rPr>
        <w:t xml:space="preserve">, according to Kumar </w:t>
      </w:r>
      <w:r w:rsidR="003057B0" w:rsidRPr="006906F5">
        <w:rPr>
          <w:rFonts w:cs="Calibri-Bold"/>
          <w:i/>
          <w:iCs/>
          <w:sz w:val="24"/>
          <w:szCs w:val="24"/>
        </w:rPr>
        <w:t>et al</w:t>
      </w:r>
      <w:r w:rsidR="003057B0" w:rsidRPr="006906F5">
        <w:rPr>
          <w:rFonts w:cs="Calibri-Bold"/>
          <w:iCs/>
          <w:sz w:val="24"/>
          <w:szCs w:val="24"/>
        </w:rPr>
        <w:t xml:space="preserve"> [</w:t>
      </w:r>
      <w:r w:rsidR="003057B0" w:rsidRPr="006906F5">
        <w:rPr>
          <w:rFonts w:cs="Calibri-Bold"/>
          <w:iCs/>
          <w:sz w:val="24"/>
          <w:szCs w:val="24"/>
        </w:rPr>
        <w:fldChar w:fldCharType="begin"/>
      </w:r>
      <w:r w:rsidR="003057B0" w:rsidRPr="006906F5">
        <w:rPr>
          <w:rFonts w:cs="Calibri-Bold"/>
          <w:iCs/>
          <w:sz w:val="24"/>
          <w:szCs w:val="24"/>
        </w:rPr>
        <w:instrText xml:space="preserve"> NOTEREF _Ref457372254 \h  \* MERGEFORMAT </w:instrText>
      </w:r>
      <w:r w:rsidR="003057B0" w:rsidRPr="006906F5">
        <w:rPr>
          <w:rFonts w:cs="Calibri-Bold"/>
          <w:iCs/>
          <w:sz w:val="24"/>
          <w:szCs w:val="24"/>
        </w:rPr>
      </w:r>
      <w:r w:rsidR="003057B0" w:rsidRPr="006906F5">
        <w:rPr>
          <w:rFonts w:cs="Calibri-Bold"/>
          <w:iCs/>
          <w:sz w:val="24"/>
          <w:szCs w:val="24"/>
        </w:rPr>
        <w:fldChar w:fldCharType="separate"/>
      </w:r>
      <w:r w:rsidR="009348B6" w:rsidRPr="006906F5">
        <w:rPr>
          <w:rFonts w:cs="Calibri-Bold"/>
          <w:iCs/>
          <w:sz w:val="24"/>
          <w:szCs w:val="24"/>
        </w:rPr>
        <w:t>20</w:t>
      </w:r>
      <w:r w:rsidR="003057B0" w:rsidRPr="006906F5">
        <w:rPr>
          <w:rFonts w:cs="Calibri-Bold"/>
          <w:iCs/>
          <w:sz w:val="24"/>
          <w:szCs w:val="24"/>
        </w:rPr>
        <w:fldChar w:fldCharType="end"/>
      </w:r>
      <w:r w:rsidR="003057B0" w:rsidRPr="006906F5">
        <w:rPr>
          <w:rFonts w:cs="Calibri-Bold"/>
          <w:iCs/>
          <w:sz w:val="24"/>
          <w:szCs w:val="24"/>
        </w:rPr>
        <w:t>]</w:t>
      </w:r>
      <w:r w:rsidR="00CB20E2" w:rsidRPr="006906F5">
        <w:rPr>
          <w:rFonts w:cs="Calibri-Bold"/>
          <w:iCs/>
          <w:sz w:val="24"/>
          <w:szCs w:val="24"/>
        </w:rPr>
        <w:t xml:space="preserve">. </w:t>
      </w:r>
      <w:r w:rsidR="00E60506" w:rsidRPr="006906F5">
        <w:rPr>
          <w:rFonts w:cs="Calibri-Bold"/>
          <w:iCs/>
          <w:sz w:val="24"/>
          <w:szCs w:val="24"/>
        </w:rPr>
        <w:t>First of all, the mobile phase composition was evaluated. This step plays an important role in LC–ESI-MS/MS because it influence</w:t>
      </w:r>
      <w:r w:rsidR="003057B0" w:rsidRPr="006906F5">
        <w:rPr>
          <w:rFonts w:cs="Calibri-Bold"/>
          <w:iCs/>
          <w:sz w:val="24"/>
          <w:szCs w:val="24"/>
        </w:rPr>
        <w:t>s</w:t>
      </w:r>
      <w:r w:rsidR="00E60506" w:rsidRPr="006906F5">
        <w:rPr>
          <w:rFonts w:cs="Calibri-Bold"/>
          <w:iCs/>
          <w:sz w:val="24"/>
          <w:szCs w:val="24"/>
        </w:rPr>
        <w:t xml:space="preserve"> in the ionization efficiency and the separation quality [</w:t>
      </w:r>
      <w:r w:rsidR="00E60506" w:rsidRPr="006906F5">
        <w:rPr>
          <w:rFonts w:cs="Calibri-Bold"/>
          <w:iCs/>
          <w:sz w:val="24"/>
          <w:szCs w:val="24"/>
        </w:rPr>
        <w:fldChar w:fldCharType="begin"/>
      </w:r>
      <w:r w:rsidR="00E60506" w:rsidRPr="006906F5">
        <w:rPr>
          <w:rFonts w:cs="Calibri-Bold"/>
          <w:iCs/>
          <w:sz w:val="24"/>
          <w:szCs w:val="24"/>
        </w:rPr>
        <w:instrText xml:space="preserve"> NOTEREF _Ref457376391 \h </w:instrText>
      </w:r>
      <w:r w:rsidR="00DC0BBA" w:rsidRPr="006906F5">
        <w:rPr>
          <w:rFonts w:cs="Calibri-Bold"/>
          <w:iCs/>
          <w:sz w:val="24"/>
          <w:szCs w:val="24"/>
        </w:rPr>
        <w:instrText xml:space="preserve"> \* MERGEFORMAT </w:instrText>
      </w:r>
      <w:r w:rsidR="00E60506" w:rsidRPr="006906F5">
        <w:rPr>
          <w:rFonts w:cs="Calibri-Bold"/>
          <w:iCs/>
          <w:sz w:val="24"/>
          <w:szCs w:val="24"/>
        </w:rPr>
      </w:r>
      <w:r w:rsidR="00E60506" w:rsidRPr="006906F5">
        <w:rPr>
          <w:rFonts w:cs="Calibri-Bold"/>
          <w:iCs/>
          <w:sz w:val="24"/>
          <w:szCs w:val="24"/>
        </w:rPr>
        <w:fldChar w:fldCharType="separate"/>
      </w:r>
      <w:r w:rsidR="009348B6" w:rsidRPr="006906F5">
        <w:rPr>
          <w:rFonts w:cs="Calibri-Bold"/>
          <w:iCs/>
          <w:sz w:val="24"/>
          <w:szCs w:val="24"/>
        </w:rPr>
        <w:t>36</w:t>
      </w:r>
      <w:r w:rsidR="00E60506" w:rsidRPr="006906F5">
        <w:rPr>
          <w:rFonts w:cs="Calibri-Bold"/>
          <w:iCs/>
          <w:sz w:val="24"/>
          <w:szCs w:val="24"/>
        </w:rPr>
        <w:fldChar w:fldCharType="end"/>
      </w:r>
      <w:r w:rsidR="00E60506" w:rsidRPr="006906F5">
        <w:rPr>
          <w:rFonts w:cs="Calibri-Bold"/>
          <w:iCs/>
          <w:sz w:val="24"/>
          <w:szCs w:val="24"/>
        </w:rPr>
        <w:t>].</w:t>
      </w:r>
      <w:r w:rsidR="00D66D0A" w:rsidRPr="006906F5">
        <w:t xml:space="preserve"> </w:t>
      </w:r>
      <w:r w:rsidR="009D137D" w:rsidRPr="006906F5">
        <w:rPr>
          <w:sz w:val="24"/>
        </w:rPr>
        <w:t xml:space="preserve">Buffer salts such as ammonium acetate and ammonium formate are commonly used to improve peak shape and the ionization of the compounds. Thus, these buffer salts were evaluated using a concentration of </w:t>
      </w:r>
      <w:r w:rsidR="00705101" w:rsidRPr="006906F5">
        <w:rPr>
          <w:sz w:val="24"/>
        </w:rPr>
        <w:t>100</w:t>
      </w:r>
      <w:r w:rsidR="009D137D" w:rsidRPr="006906F5">
        <w:rPr>
          <w:sz w:val="24"/>
        </w:rPr>
        <w:t xml:space="preserve"> mM</w:t>
      </w:r>
      <w:r w:rsidR="008875D4" w:rsidRPr="006906F5">
        <w:rPr>
          <w:sz w:val="24"/>
        </w:rPr>
        <w:t xml:space="preserve"> in solvent A</w:t>
      </w:r>
      <w:r w:rsidR="009D137D" w:rsidRPr="006906F5">
        <w:rPr>
          <w:sz w:val="24"/>
        </w:rPr>
        <w:t>.  No strong differences were observed between both buffer</w:t>
      </w:r>
      <w:r w:rsidR="003674DE" w:rsidRPr="006906F5">
        <w:rPr>
          <w:sz w:val="24"/>
        </w:rPr>
        <w:t>s</w:t>
      </w:r>
      <w:r w:rsidR="009D137D" w:rsidRPr="006906F5">
        <w:rPr>
          <w:sz w:val="24"/>
        </w:rPr>
        <w:t xml:space="preserve"> in terms of peak shape. </w:t>
      </w:r>
      <w:r w:rsidR="003674DE" w:rsidRPr="006906F5">
        <w:rPr>
          <w:sz w:val="24"/>
        </w:rPr>
        <w:t>However</w:t>
      </w:r>
      <w:r w:rsidR="009D137D" w:rsidRPr="006906F5">
        <w:rPr>
          <w:sz w:val="24"/>
        </w:rPr>
        <w:t xml:space="preserve">, the sensitivity was </w:t>
      </w:r>
      <w:r w:rsidR="003674DE" w:rsidRPr="006906F5">
        <w:rPr>
          <w:sz w:val="24"/>
        </w:rPr>
        <w:t>slightly</w:t>
      </w:r>
      <w:r w:rsidR="009D137D" w:rsidRPr="006906F5">
        <w:rPr>
          <w:sz w:val="24"/>
        </w:rPr>
        <w:t xml:space="preserve"> better when ammonium acetate was used</w:t>
      </w:r>
      <w:r w:rsidR="00BE4C7B" w:rsidRPr="006906F5">
        <w:rPr>
          <w:sz w:val="24"/>
        </w:rPr>
        <w:t xml:space="preserve">, </w:t>
      </w:r>
      <w:r w:rsidR="009D137D" w:rsidRPr="006906F5">
        <w:rPr>
          <w:sz w:val="24"/>
        </w:rPr>
        <w:t xml:space="preserve">in </w:t>
      </w:r>
      <w:r w:rsidR="009B17CB" w:rsidRPr="006906F5">
        <w:rPr>
          <w:sz w:val="24"/>
        </w:rPr>
        <w:t>agreement</w:t>
      </w:r>
      <w:r w:rsidR="009D137D" w:rsidRPr="006906F5">
        <w:rPr>
          <w:sz w:val="24"/>
        </w:rPr>
        <w:t xml:space="preserve"> with </w:t>
      </w:r>
      <w:r w:rsidR="008875D4" w:rsidRPr="006906F5">
        <w:rPr>
          <w:sz w:val="24"/>
        </w:rPr>
        <w:t>previous</w:t>
      </w:r>
      <w:r w:rsidR="009D137D" w:rsidRPr="006906F5">
        <w:rPr>
          <w:sz w:val="24"/>
        </w:rPr>
        <w:t xml:space="preserve"> studies </w:t>
      </w:r>
      <w:r w:rsidR="009D137D" w:rsidRPr="006906F5">
        <w:rPr>
          <w:sz w:val="24"/>
          <w:szCs w:val="24"/>
        </w:rPr>
        <w:t>[</w:t>
      </w:r>
      <w:r w:rsidR="009D137D" w:rsidRPr="006906F5">
        <w:rPr>
          <w:rStyle w:val="Refdenotaalfinal"/>
          <w:sz w:val="24"/>
          <w:szCs w:val="24"/>
          <w:vertAlign w:val="baseline"/>
        </w:rPr>
        <w:endnoteReference w:id="37"/>
      </w:r>
      <w:r w:rsidR="009D137D" w:rsidRPr="006906F5">
        <w:rPr>
          <w:sz w:val="24"/>
          <w:szCs w:val="24"/>
        </w:rPr>
        <w:t>,</w:t>
      </w:r>
      <w:r w:rsidR="009D137D" w:rsidRPr="006906F5">
        <w:rPr>
          <w:rStyle w:val="Refdenotaalfinal"/>
          <w:sz w:val="24"/>
          <w:szCs w:val="24"/>
          <w:vertAlign w:val="baseline"/>
        </w:rPr>
        <w:endnoteReference w:id="38"/>
      </w:r>
      <w:r w:rsidR="009D137D" w:rsidRPr="006906F5">
        <w:rPr>
          <w:sz w:val="24"/>
          <w:szCs w:val="24"/>
        </w:rPr>
        <w:t>]</w:t>
      </w:r>
      <w:r w:rsidR="009D137D" w:rsidRPr="006906F5">
        <w:rPr>
          <w:sz w:val="24"/>
        </w:rPr>
        <w:t>.</w:t>
      </w:r>
      <w:r w:rsidR="003674DE" w:rsidRPr="006906F5">
        <w:rPr>
          <w:sz w:val="24"/>
        </w:rPr>
        <w:t xml:space="preserve"> Thus</w:t>
      </w:r>
      <w:r w:rsidR="00705101" w:rsidRPr="006906F5">
        <w:rPr>
          <w:sz w:val="24"/>
        </w:rPr>
        <w:t xml:space="preserve">, the concentration of </w:t>
      </w:r>
      <w:r w:rsidR="00705101" w:rsidRPr="006906F5">
        <w:rPr>
          <w:color w:val="000000" w:themeColor="text1"/>
          <w:sz w:val="24"/>
        </w:rPr>
        <w:t xml:space="preserve">ammonium acetate was </w:t>
      </w:r>
      <w:r w:rsidR="00BE4C7B" w:rsidRPr="006906F5">
        <w:rPr>
          <w:color w:val="000000" w:themeColor="text1"/>
          <w:sz w:val="24"/>
        </w:rPr>
        <w:t>checked</w:t>
      </w:r>
      <w:r w:rsidR="00705101" w:rsidRPr="006906F5">
        <w:rPr>
          <w:color w:val="000000" w:themeColor="text1"/>
          <w:sz w:val="24"/>
        </w:rPr>
        <w:t xml:space="preserve"> from 50 to 200 mM</w:t>
      </w:r>
      <w:r w:rsidR="00BE4C7B" w:rsidRPr="006906F5">
        <w:rPr>
          <w:color w:val="000000" w:themeColor="text1"/>
          <w:sz w:val="24"/>
        </w:rPr>
        <w:t xml:space="preserve"> and t</w:t>
      </w:r>
      <w:r w:rsidR="003967EF" w:rsidRPr="006906F5">
        <w:rPr>
          <w:color w:val="000000" w:themeColor="text1"/>
          <w:sz w:val="24"/>
        </w:rPr>
        <w:t xml:space="preserve">he peak shapes improved up to 150 </w:t>
      </w:r>
      <w:proofErr w:type="spellStart"/>
      <w:r w:rsidR="003967EF" w:rsidRPr="006906F5">
        <w:rPr>
          <w:color w:val="000000" w:themeColor="text1"/>
          <w:sz w:val="24"/>
        </w:rPr>
        <w:t>mM.</w:t>
      </w:r>
      <w:proofErr w:type="spellEnd"/>
      <w:r w:rsidR="003967EF" w:rsidRPr="006906F5">
        <w:rPr>
          <w:color w:val="000000" w:themeColor="text1"/>
          <w:sz w:val="24"/>
        </w:rPr>
        <w:t xml:space="preserve"> </w:t>
      </w:r>
      <w:r w:rsidR="008875D4" w:rsidRPr="006906F5">
        <w:rPr>
          <w:color w:val="000000" w:themeColor="text1"/>
          <w:sz w:val="24"/>
        </w:rPr>
        <w:t>Above this value, a higher</w:t>
      </w:r>
      <w:r w:rsidR="003967EF" w:rsidRPr="006906F5">
        <w:rPr>
          <w:color w:val="000000" w:themeColor="text1"/>
          <w:sz w:val="24"/>
        </w:rPr>
        <w:t xml:space="preserve"> ionic strength </w:t>
      </w:r>
      <w:r w:rsidR="00A2755A" w:rsidRPr="006906F5">
        <w:rPr>
          <w:color w:val="000000" w:themeColor="text1"/>
          <w:sz w:val="24"/>
        </w:rPr>
        <w:t>ha</w:t>
      </w:r>
      <w:r w:rsidR="008875D4" w:rsidRPr="006906F5">
        <w:rPr>
          <w:color w:val="000000" w:themeColor="text1"/>
          <w:sz w:val="24"/>
        </w:rPr>
        <w:t>d</w:t>
      </w:r>
      <w:r w:rsidR="00A2755A" w:rsidRPr="006906F5">
        <w:rPr>
          <w:color w:val="000000" w:themeColor="text1"/>
          <w:sz w:val="24"/>
        </w:rPr>
        <w:t xml:space="preserve"> a modest </w:t>
      </w:r>
      <w:r w:rsidR="003967EF" w:rsidRPr="006906F5">
        <w:rPr>
          <w:color w:val="000000" w:themeColor="text1"/>
          <w:sz w:val="24"/>
        </w:rPr>
        <w:t>effect</w:t>
      </w:r>
      <w:r w:rsidR="002F4A09" w:rsidRPr="006906F5">
        <w:rPr>
          <w:color w:val="000000" w:themeColor="text1"/>
          <w:sz w:val="24"/>
        </w:rPr>
        <w:t xml:space="preserve"> in the peak quality</w:t>
      </w:r>
      <w:r w:rsidR="00BE4C7B" w:rsidRPr="006906F5">
        <w:rPr>
          <w:color w:val="000000" w:themeColor="text1"/>
          <w:sz w:val="24"/>
        </w:rPr>
        <w:t>, so</w:t>
      </w:r>
      <w:r w:rsidR="003967EF" w:rsidRPr="006906F5">
        <w:rPr>
          <w:color w:val="000000" w:themeColor="text1"/>
          <w:sz w:val="24"/>
        </w:rPr>
        <w:t xml:space="preserve"> 150 </w:t>
      </w:r>
      <w:r w:rsidR="002F4A09" w:rsidRPr="006906F5">
        <w:rPr>
          <w:color w:val="000000" w:themeColor="text1"/>
          <w:sz w:val="24"/>
        </w:rPr>
        <w:t>m</w:t>
      </w:r>
      <w:r w:rsidR="003967EF" w:rsidRPr="006906F5">
        <w:rPr>
          <w:color w:val="000000" w:themeColor="text1"/>
          <w:sz w:val="24"/>
        </w:rPr>
        <w:t>M of ammonium acetate (</w:t>
      </w:r>
      <w:r w:rsidR="008875D4" w:rsidRPr="006906F5">
        <w:rPr>
          <w:color w:val="000000" w:themeColor="text1"/>
          <w:sz w:val="24"/>
        </w:rPr>
        <w:t xml:space="preserve">solvent </w:t>
      </w:r>
      <w:r w:rsidR="003967EF" w:rsidRPr="006906F5">
        <w:rPr>
          <w:color w:val="000000" w:themeColor="text1"/>
          <w:sz w:val="24"/>
        </w:rPr>
        <w:t xml:space="preserve">A) was selected. </w:t>
      </w:r>
      <w:r w:rsidR="00A2755A" w:rsidRPr="006906F5">
        <w:rPr>
          <w:color w:val="000000" w:themeColor="text1"/>
          <w:sz w:val="24"/>
        </w:rPr>
        <w:t>The effect of the f</w:t>
      </w:r>
      <w:r w:rsidR="008875D4" w:rsidRPr="006906F5">
        <w:rPr>
          <w:color w:val="000000" w:themeColor="text1"/>
          <w:sz w:val="24"/>
        </w:rPr>
        <w:t xml:space="preserve">ormic acid </w:t>
      </w:r>
      <w:r w:rsidR="007F70F8" w:rsidRPr="006906F5">
        <w:rPr>
          <w:color w:val="000000" w:themeColor="text1"/>
          <w:sz w:val="24"/>
        </w:rPr>
        <w:t xml:space="preserve">concentration </w:t>
      </w:r>
      <w:r w:rsidR="008875D4" w:rsidRPr="006906F5">
        <w:rPr>
          <w:color w:val="000000" w:themeColor="text1"/>
          <w:sz w:val="24"/>
        </w:rPr>
        <w:t xml:space="preserve">was also </w:t>
      </w:r>
      <w:r w:rsidR="00BE4C7B" w:rsidRPr="006906F5">
        <w:rPr>
          <w:color w:val="000000" w:themeColor="text1"/>
          <w:sz w:val="24"/>
        </w:rPr>
        <w:t>studied</w:t>
      </w:r>
      <w:r w:rsidR="008875D4" w:rsidRPr="006906F5">
        <w:rPr>
          <w:color w:val="000000" w:themeColor="text1"/>
          <w:sz w:val="24"/>
          <w:szCs w:val="24"/>
        </w:rPr>
        <w:t xml:space="preserve"> </w:t>
      </w:r>
      <w:r w:rsidR="00BE4C7B" w:rsidRPr="006906F5">
        <w:rPr>
          <w:color w:val="000000" w:themeColor="text1"/>
          <w:sz w:val="24"/>
          <w:szCs w:val="24"/>
        </w:rPr>
        <w:t xml:space="preserve">using </w:t>
      </w:r>
      <w:r w:rsidR="00F17F58" w:rsidRPr="006906F5">
        <w:rPr>
          <w:color w:val="000000" w:themeColor="text1"/>
          <w:sz w:val="24"/>
          <w:szCs w:val="24"/>
        </w:rPr>
        <w:t>different percentages of formic acid (0-2%</w:t>
      </w:r>
      <w:r w:rsidR="000A77F6" w:rsidRPr="006906F5">
        <w:rPr>
          <w:color w:val="000000" w:themeColor="text1"/>
          <w:sz w:val="24"/>
          <w:szCs w:val="24"/>
        </w:rPr>
        <w:t xml:space="preserve">, </w:t>
      </w:r>
      <w:r w:rsidR="000A77F6" w:rsidRPr="006906F5">
        <w:rPr>
          <w:rFonts w:cs="OneGulliverA"/>
          <w:color w:val="000000" w:themeColor="text1"/>
          <w:sz w:val="24"/>
          <w:szCs w:val="24"/>
        </w:rPr>
        <w:t>v/v</w:t>
      </w:r>
      <w:r w:rsidR="00F17F58" w:rsidRPr="006906F5">
        <w:rPr>
          <w:color w:val="000000" w:themeColor="text1"/>
          <w:sz w:val="24"/>
          <w:szCs w:val="24"/>
        </w:rPr>
        <w:t xml:space="preserve">) in </w:t>
      </w:r>
      <w:r w:rsidR="008875D4" w:rsidRPr="006906F5">
        <w:rPr>
          <w:color w:val="000000" w:themeColor="text1"/>
          <w:sz w:val="24"/>
          <w:szCs w:val="24"/>
        </w:rPr>
        <w:t xml:space="preserve">solvent A. </w:t>
      </w:r>
      <w:r w:rsidR="007F70F8" w:rsidRPr="006906F5">
        <w:rPr>
          <w:color w:val="000000" w:themeColor="text1"/>
          <w:sz w:val="24"/>
          <w:szCs w:val="24"/>
        </w:rPr>
        <w:t>A</w:t>
      </w:r>
      <w:r w:rsidR="00F17F58" w:rsidRPr="006906F5">
        <w:rPr>
          <w:color w:val="000000" w:themeColor="text1"/>
          <w:sz w:val="24"/>
          <w:szCs w:val="24"/>
        </w:rPr>
        <w:t xml:space="preserve"> </w:t>
      </w:r>
      <w:r w:rsidR="00121B16" w:rsidRPr="006906F5">
        <w:rPr>
          <w:rFonts w:cs="OneGulliverA"/>
          <w:color w:val="000000" w:themeColor="text1"/>
          <w:sz w:val="24"/>
          <w:szCs w:val="24"/>
        </w:rPr>
        <w:t>1.5%</w:t>
      </w:r>
      <w:r w:rsidR="007F70F8" w:rsidRPr="006906F5">
        <w:rPr>
          <w:color w:val="000000" w:themeColor="text1"/>
          <w:sz w:val="24"/>
        </w:rPr>
        <w:t xml:space="preserve"> formic acid concentration</w:t>
      </w:r>
      <w:r w:rsidR="00121B16" w:rsidRPr="006906F5">
        <w:rPr>
          <w:color w:val="000000" w:themeColor="text1"/>
          <w:sz w:val="24"/>
        </w:rPr>
        <w:t xml:space="preserve"> </w:t>
      </w:r>
      <w:r w:rsidR="00121B16" w:rsidRPr="006906F5">
        <w:rPr>
          <w:rFonts w:cs="OneGulliverA"/>
          <w:color w:val="000000" w:themeColor="text1"/>
          <w:sz w:val="24"/>
          <w:szCs w:val="24"/>
        </w:rPr>
        <w:t>(v/v)</w:t>
      </w:r>
      <w:r w:rsidR="007F70F8" w:rsidRPr="006906F5">
        <w:rPr>
          <w:color w:val="000000" w:themeColor="text1"/>
          <w:sz w:val="24"/>
        </w:rPr>
        <w:t xml:space="preserve"> provided </w:t>
      </w:r>
      <w:r w:rsidR="00F17F58" w:rsidRPr="006906F5">
        <w:rPr>
          <w:color w:val="000000" w:themeColor="text1"/>
          <w:sz w:val="24"/>
        </w:rPr>
        <w:t xml:space="preserve">sharp and </w:t>
      </w:r>
      <w:r w:rsidR="00A2755A" w:rsidRPr="006906F5">
        <w:rPr>
          <w:color w:val="000000" w:themeColor="text1"/>
          <w:sz w:val="24"/>
        </w:rPr>
        <w:t xml:space="preserve">symmetrical peaks </w:t>
      </w:r>
      <w:r w:rsidR="00F17F58" w:rsidRPr="006906F5">
        <w:rPr>
          <w:color w:val="000000" w:themeColor="text1"/>
          <w:sz w:val="24"/>
        </w:rPr>
        <w:t xml:space="preserve">due to </w:t>
      </w:r>
      <w:r w:rsidR="00397401" w:rsidRPr="006906F5">
        <w:rPr>
          <w:color w:val="000000" w:themeColor="text1"/>
          <w:sz w:val="24"/>
        </w:rPr>
        <w:t>minimized</w:t>
      </w:r>
      <w:r w:rsidR="00F17F58" w:rsidRPr="006906F5">
        <w:rPr>
          <w:color w:val="000000" w:themeColor="text1"/>
          <w:sz w:val="24"/>
        </w:rPr>
        <w:t xml:space="preserve"> silanol </w:t>
      </w:r>
      <w:r w:rsidR="00A2755A" w:rsidRPr="006906F5">
        <w:rPr>
          <w:color w:val="000000" w:themeColor="text1"/>
          <w:sz w:val="24"/>
        </w:rPr>
        <w:t>interactions</w:t>
      </w:r>
      <w:r w:rsidR="00F17F58" w:rsidRPr="006906F5">
        <w:rPr>
          <w:color w:val="000000" w:themeColor="text1"/>
          <w:sz w:val="24"/>
        </w:rPr>
        <w:t xml:space="preserve">. So, the final composition </w:t>
      </w:r>
      <w:r w:rsidR="007F70F8" w:rsidRPr="006906F5">
        <w:rPr>
          <w:color w:val="000000" w:themeColor="text1"/>
          <w:sz w:val="24"/>
        </w:rPr>
        <w:t>of the mobile phase was</w:t>
      </w:r>
      <w:r w:rsidR="00F17F58" w:rsidRPr="006906F5">
        <w:rPr>
          <w:color w:val="000000" w:themeColor="text1"/>
          <w:sz w:val="24"/>
        </w:rPr>
        <w:t xml:space="preserve"> </w:t>
      </w:r>
      <w:r w:rsidR="00F17F58" w:rsidRPr="006906F5">
        <w:rPr>
          <w:color w:val="000000" w:themeColor="text1"/>
          <w:sz w:val="24"/>
          <w:szCs w:val="24"/>
        </w:rPr>
        <w:t xml:space="preserve">150 mM ammonium acetate containing </w:t>
      </w:r>
      <w:r w:rsidR="00F17F58" w:rsidRPr="006906F5">
        <w:rPr>
          <w:rFonts w:cs="OneGulliverA"/>
          <w:color w:val="000000" w:themeColor="text1"/>
          <w:sz w:val="24"/>
          <w:szCs w:val="24"/>
        </w:rPr>
        <w:t>1%</w:t>
      </w:r>
      <w:r w:rsidR="001C5FC5" w:rsidRPr="006906F5">
        <w:rPr>
          <w:rFonts w:cs="OneGulliverA"/>
          <w:color w:val="000000" w:themeColor="text1"/>
          <w:sz w:val="24"/>
          <w:szCs w:val="24"/>
        </w:rPr>
        <w:t xml:space="preserve"> </w:t>
      </w:r>
      <w:r w:rsidR="00F17F58" w:rsidRPr="006906F5">
        <w:rPr>
          <w:color w:val="000000" w:themeColor="text1"/>
          <w:sz w:val="24"/>
          <w:szCs w:val="24"/>
        </w:rPr>
        <w:t xml:space="preserve">formic acid </w:t>
      </w:r>
      <w:r w:rsidR="00121B16" w:rsidRPr="006906F5">
        <w:rPr>
          <w:color w:val="000000" w:themeColor="text1"/>
          <w:sz w:val="24"/>
          <w:szCs w:val="24"/>
        </w:rPr>
        <w:t>(</w:t>
      </w:r>
      <w:r w:rsidR="00121B16" w:rsidRPr="006906F5">
        <w:rPr>
          <w:rFonts w:cs="OneGulliverA"/>
          <w:color w:val="000000" w:themeColor="text1"/>
          <w:sz w:val="24"/>
          <w:szCs w:val="24"/>
        </w:rPr>
        <w:t>v/v)</w:t>
      </w:r>
      <w:r w:rsidR="00121B16" w:rsidRPr="006906F5">
        <w:rPr>
          <w:color w:val="000000" w:themeColor="text1"/>
          <w:sz w:val="24"/>
          <w:szCs w:val="24"/>
        </w:rPr>
        <w:t xml:space="preserve"> </w:t>
      </w:r>
      <w:r w:rsidR="00F17F58" w:rsidRPr="006906F5">
        <w:rPr>
          <w:color w:val="000000" w:themeColor="text1"/>
          <w:sz w:val="24"/>
          <w:szCs w:val="24"/>
        </w:rPr>
        <w:t>(solvent A) and MeCN (solvent B). The gradient was optimized to get the best separation and peak shape in the shorte</w:t>
      </w:r>
      <w:r w:rsidR="0097311C" w:rsidRPr="006906F5">
        <w:rPr>
          <w:color w:val="000000" w:themeColor="text1"/>
          <w:sz w:val="24"/>
          <w:szCs w:val="24"/>
        </w:rPr>
        <w:t>st</w:t>
      </w:r>
      <w:r w:rsidR="00F17F58" w:rsidRPr="006906F5">
        <w:rPr>
          <w:color w:val="000000" w:themeColor="text1"/>
          <w:sz w:val="24"/>
          <w:szCs w:val="24"/>
        </w:rPr>
        <w:t xml:space="preserve"> time. In order to delay the elution of the most polar AGs, it was </w:t>
      </w:r>
      <w:r w:rsidR="00D631E1" w:rsidRPr="006906F5">
        <w:rPr>
          <w:color w:val="000000" w:themeColor="text1"/>
          <w:sz w:val="24"/>
          <w:szCs w:val="24"/>
        </w:rPr>
        <w:t xml:space="preserve">necessary </w:t>
      </w:r>
      <w:r w:rsidR="00F17F58" w:rsidRPr="006906F5">
        <w:rPr>
          <w:color w:val="000000" w:themeColor="text1"/>
          <w:sz w:val="24"/>
          <w:szCs w:val="24"/>
        </w:rPr>
        <w:t xml:space="preserve">to start using 20% </w:t>
      </w:r>
      <w:r w:rsidR="00397401" w:rsidRPr="006906F5">
        <w:rPr>
          <w:color w:val="000000" w:themeColor="text1"/>
          <w:sz w:val="24"/>
          <w:szCs w:val="24"/>
        </w:rPr>
        <w:t xml:space="preserve">of </w:t>
      </w:r>
      <w:r w:rsidR="008E4843" w:rsidRPr="006906F5">
        <w:rPr>
          <w:color w:val="000000" w:themeColor="text1"/>
          <w:sz w:val="24"/>
          <w:szCs w:val="24"/>
        </w:rPr>
        <w:t>solvent A</w:t>
      </w:r>
      <w:r w:rsidR="00F17F58" w:rsidRPr="006906F5">
        <w:rPr>
          <w:color w:val="000000" w:themeColor="text1"/>
          <w:sz w:val="24"/>
          <w:szCs w:val="24"/>
        </w:rPr>
        <w:t>.</w:t>
      </w:r>
      <w:r w:rsidR="00397401" w:rsidRPr="006906F5">
        <w:rPr>
          <w:color w:val="000000" w:themeColor="text1"/>
          <w:sz w:val="24"/>
          <w:szCs w:val="24"/>
        </w:rPr>
        <w:t xml:space="preserve"> </w:t>
      </w:r>
      <w:r w:rsidR="00547B2F" w:rsidRPr="006906F5">
        <w:rPr>
          <w:color w:val="000000" w:themeColor="text1"/>
          <w:sz w:val="24"/>
          <w:szCs w:val="24"/>
        </w:rPr>
        <w:t>The rest of gradient program was a</w:t>
      </w:r>
      <w:r w:rsidR="006161C6" w:rsidRPr="006906F5">
        <w:rPr>
          <w:color w:val="000000" w:themeColor="text1"/>
          <w:sz w:val="24"/>
          <w:szCs w:val="24"/>
        </w:rPr>
        <w:t>s</w:t>
      </w:r>
      <w:r w:rsidR="00547B2F" w:rsidRPr="006906F5">
        <w:rPr>
          <w:color w:val="000000" w:themeColor="text1"/>
          <w:sz w:val="24"/>
          <w:szCs w:val="24"/>
        </w:rPr>
        <w:t xml:space="preserve"> follow: 70% A at 2 min (held for 2 min); </w:t>
      </w:r>
      <w:r w:rsidR="00547B2F" w:rsidRPr="006906F5">
        <w:rPr>
          <w:sz w:val="24"/>
          <w:szCs w:val="24"/>
        </w:rPr>
        <w:t xml:space="preserve">95% A at 5 min (held for 5 min) and finally go back to the initial conditions at 12 min (held for 6 min). </w:t>
      </w:r>
      <w:r w:rsidR="007E1643" w:rsidRPr="006906F5">
        <w:rPr>
          <w:sz w:val="24"/>
          <w:szCs w:val="24"/>
        </w:rPr>
        <w:t xml:space="preserve">The flow rate was studied from </w:t>
      </w:r>
      <w:r w:rsidR="000D0698" w:rsidRPr="006906F5">
        <w:rPr>
          <w:sz w:val="24"/>
          <w:szCs w:val="24"/>
        </w:rPr>
        <w:t>300</w:t>
      </w:r>
      <w:r w:rsidR="00397401" w:rsidRPr="006906F5">
        <w:rPr>
          <w:sz w:val="24"/>
          <w:szCs w:val="24"/>
        </w:rPr>
        <w:t xml:space="preserve"> to 600 µL </w:t>
      </w:r>
      <w:r w:rsidR="007E1643" w:rsidRPr="006906F5">
        <w:rPr>
          <w:sz w:val="24"/>
          <w:szCs w:val="24"/>
        </w:rPr>
        <w:lastRenderedPageBreak/>
        <w:t>min</w:t>
      </w:r>
      <w:r w:rsidR="007E1643" w:rsidRPr="006906F5">
        <w:rPr>
          <w:sz w:val="24"/>
          <w:szCs w:val="24"/>
          <w:vertAlign w:val="superscript"/>
        </w:rPr>
        <w:t>-1</w:t>
      </w:r>
      <w:r w:rsidR="007E1643" w:rsidRPr="006906F5">
        <w:rPr>
          <w:sz w:val="24"/>
          <w:szCs w:val="24"/>
        </w:rPr>
        <w:t xml:space="preserve"> and finally </w:t>
      </w:r>
      <w:r w:rsidR="000D0698" w:rsidRPr="006906F5">
        <w:rPr>
          <w:sz w:val="24"/>
          <w:szCs w:val="24"/>
        </w:rPr>
        <w:t>5</w:t>
      </w:r>
      <w:r w:rsidR="007E1643" w:rsidRPr="006906F5">
        <w:rPr>
          <w:sz w:val="24"/>
          <w:szCs w:val="24"/>
        </w:rPr>
        <w:t xml:space="preserve">00 </w:t>
      </w:r>
      <w:r w:rsidR="00397401" w:rsidRPr="006906F5">
        <w:rPr>
          <w:sz w:val="24"/>
          <w:szCs w:val="24"/>
        </w:rPr>
        <w:t xml:space="preserve">µL </w:t>
      </w:r>
      <w:r w:rsidR="007E1643" w:rsidRPr="006906F5">
        <w:rPr>
          <w:sz w:val="24"/>
          <w:szCs w:val="24"/>
        </w:rPr>
        <w:t>min</w:t>
      </w:r>
      <w:r w:rsidR="007E1643" w:rsidRPr="006906F5">
        <w:rPr>
          <w:sz w:val="24"/>
          <w:szCs w:val="24"/>
          <w:vertAlign w:val="superscript"/>
        </w:rPr>
        <w:t>-1</w:t>
      </w:r>
      <w:r w:rsidR="007E1643" w:rsidRPr="006906F5">
        <w:rPr>
          <w:sz w:val="24"/>
          <w:szCs w:val="24"/>
        </w:rPr>
        <w:t xml:space="preserve"> was selected as a compromise between signal, peak shape and run time. </w:t>
      </w:r>
      <w:r w:rsidR="004B0A86" w:rsidRPr="006906F5">
        <w:rPr>
          <w:sz w:val="24"/>
          <w:szCs w:val="24"/>
        </w:rPr>
        <w:t xml:space="preserve">The column </w:t>
      </w:r>
      <w:r w:rsidR="00391237" w:rsidRPr="006906F5">
        <w:rPr>
          <w:sz w:val="24"/>
          <w:szCs w:val="24"/>
        </w:rPr>
        <w:t xml:space="preserve">temperature </w:t>
      </w:r>
      <w:r w:rsidR="00CC2190" w:rsidRPr="006906F5">
        <w:rPr>
          <w:sz w:val="24"/>
          <w:szCs w:val="24"/>
        </w:rPr>
        <w:t>was studied between 2</w:t>
      </w:r>
      <w:r w:rsidR="000D0698" w:rsidRPr="006906F5">
        <w:rPr>
          <w:sz w:val="24"/>
          <w:szCs w:val="24"/>
        </w:rPr>
        <w:t>5</w:t>
      </w:r>
      <w:r w:rsidR="00CC2190" w:rsidRPr="006906F5">
        <w:rPr>
          <w:sz w:val="24"/>
          <w:szCs w:val="24"/>
        </w:rPr>
        <w:t xml:space="preserve"> °C and</w:t>
      </w:r>
      <w:r w:rsidR="000D0698" w:rsidRPr="006906F5">
        <w:rPr>
          <w:sz w:val="24"/>
          <w:szCs w:val="24"/>
        </w:rPr>
        <w:t xml:space="preserve"> 55</w:t>
      </w:r>
      <w:r w:rsidR="007E1643" w:rsidRPr="006906F5">
        <w:rPr>
          <w:sz w:val="24"/>
          <w:szCs w:val="24"/>
        </w:rPr>
        <w:t xml:space="preserve"> °C</w:t>
      </w:r>
      <w:r w:rsidR="00391237" w:rsidRPr="006906F5">
        <w:rPr>
          <w:sz w:val="24"/>
          <w:szCs w:val="24"/>
        </w:rPr>
        <w:t xml:space="preserve">, selecting </w:t>
      </w:r>
      <w:r w:rsidR="000D0698" w:rsidRPr="006906F5">
        <w:rPr>
          <w:sz w:val="24"/>
          <w:szCs w:val="24"/>
        </w:rPr>
        <w:t>35</w:t>
      </w:r>
      <w:r w:rsidR="00397401" w:rsidRPr="006906F5">
        <w:rPr>
          <w:sz w:val="24"/>
          <w:szCs w:val="24"/>
        </w:rPr>
        <w:t xml:space="preserve"> °C </w:t>
      </w:r>
      <w:r w:rsidR="00391237" w:rsidRPr="006906F5">
        <w:rPr>
          <w:sz w:val="24"/>
          <w:szCs w:val="24"/>
        </w:rPr>
        <w:t>as optimum</w:t>
      </w:r>
      <w:r w:rsidR="00397401" w:rsidRPr="006906F5">
        <w:rPr>
          <w:sz w:val="24"/>
          <w:szCs w:val="24"/>
        </w:rPr>
        <w:t xml:space="preserve">. </w:t>
      </w:r>
    </w:p>
    <w:p w14:paraId="014F4F66" w14:textId="39AA1332" w:rsidR="00D66D0A" w:rsidRPr="006906F5" w:rsidRDefault="00391237" w:rsidP="00DC0BBA">
      <w:pPr>
        <w:autoSpaceDE w:val="0"/>
        <w:autoSpaceDN w:val="0"/>
        <w:adjustRightInd w:val="0"/>
        <w:spacing w:after="0" w:line="360" w:lineRule="auto"/>
        <w:jc w:val="both"/>
        <w:rPr>
          <w:sz w:val="24"/>
        </w:rPr>
      </w:pPr>
      <w:r w:rsidRPr="006906F5">
        <w:rPr>
          <w:sz w:val="24"/>
        </w:rPr>
        <w:t>Sample</w:t>
      </w:r>
      <w:r w:rsidR="00397401" w:rsidRPr="006906F5">
        <w:rPr>
          <w:sz w:val="24"/>
        </w:rPr>
        <w:t xml:space="preserve"> solvent</w:t>
      </w:r>
      <w:r w:rsidR="00A32646" w:rsidRPr="006906F5">
        <w:rPr>
          <w:sz w:val="24"/>
        </w:rPr>
        <w:t xml:space="preserve"> nature was investigated and optimized in terms of sensitivity and peak shape.</w:t>
      </w:r>
      <w:r w:rsidR="00A5795C" w:rsidRPr="006906F5">
        <w:t xml:space="preserve"> </w:t>
      </w:r>
      <w:r w:rsidR="00A5795C" w:rsidRPr="006906F5">
        <w:rPr>
          <w:sz w:val="24"/>
        </w:rPr>
        <w:t xml:space="preserve">The </w:t>
      </w:r>
      <w:r w:rsidRPr="006906F5">
        <w:rPr>
          <w:sz w:val="24"/>
        </w:rPr>
        <w:t>sample</w:t>
      </w:r>
      <w:r w:rsidR="00A5795C" w:rsidRPr="006906F5">
        <w:rPr>
          <w:sz w:val="24"/>
        </w:rPr>
        <w:t xml:space="preserve"> solvents tested were MeCN</w:t>
      </w:r>
      <w:r w:rsidRPr="006906F5">
        <w:rPr>
          <w:sz w:val="24"/>
        </w:rPr>
        <w:t>;</w:t>
      </w:r>
      <w:r w:rsidR="00A5795C" w:rsidRPr="006906F5">
        <w:rPr>
          <w:sz w:val="24"/>
        </w:rPr>
        <w:t xml:space="preserve"> </w:t>
      </w:r>
      <w:proofErr w:type="gramStart"/>
      <w:r w:rsidR="00A5795C" w:rsidRPr="006906F5">
        <w:rPr>
          <w:sz w:val="24"/>
        </w:rPr>
        <w:t>MeCN:H</w:t>
      </w:r>
      <w:r w:rsidR="00A5795C" w:rsidRPr="006906F5">
        <w:rPr>
          <w:sz w:val="24"/>
          <w:vertAlign w:val="subscript"/>
        </w:rPr>
        <w:t>2</w:t>
      </w:r>
      <w:r w:rsidR="00AD3D1E" w:rsidRPr="006906F5">
        <w:rPr>
          <w:sz w:val="24"/>
        </w:rPr>
        <w:t>O</w:t>
      </w:r>
      <w:proofErr w:type="gramEnd"/>
      <w:r w:rsidR="00A5795C" w:rsidRPr="006906F5">
        <w:rPr>
          <w:sz w:val="24"/>
        </w:rPr>
        <w:t xml:space="preserve"> (80/20)</w:t>
      </w:r>
      <w:r w:rsidRPr="006906F5">
        <w:rPr>
          <w:sz w:val="24"/>
        </w:rPr>
        <w:t>;</w:t>
      </w:r>
      <w:r w:rsidR="00A5795C" w:rsidRPr="006906F5">
        <w:rPr>
          <w:sz w:val="24"/>
        </w:rPr>
        <w:t xml:space="preserve"> MeCN:H</w:t>
      </w:r>
      <w:r w:rsidR="00A5795C" w:rsidRPr="006906F5">
        <w:rPr>
          <w:sz w:val="24"/>
          <w:vertAlign w:val="subscript"/>
        </w:rPr>
        <w:t>2</w:t>
      </w:r>
      <w:r w:rsidR="00AD3D1E" w:rsidRPr="006906F5">
        <w:rPr>
          <w:sz w:val="24"/>
        </w:rPr>
        <w:t>O</w:t>
      </w:r>
      <w:r w:rsidR="00A5795C" w:rsidRPr="006906F5">
        <w:rPr>
          <w:sz w:val="24"/>
        </w:rPr>
        <w:t xml:space="preserve"> (</w:t>
      </w:r>
      <w:r w:rsidR="00AD3D1E" w:rsidRPr="006906F5">
        <w:rPr>
          <w:sz w:val="24"/>
        </w:rPr>
        <w:t>60</w:t>
      </w:r>
      <w:r w:rsidR="008E4843" w:rsidRPr="006906F5">
        <w:rPr>
          <w:sz w:val="24"/>
        </w:rPr>
        <w:t>/4</w:t>
      </w:r>
      <w:r w:rsidR="00A5795C" w:rsidRPr="006906F5">
        <w:rPr>
          <w:sz w:val="24"/>
        </w:rPr>
        <w:t>0)</w:t>
      </w:r>
      <w:r w:rsidRPr="006906F5">
        <w:rPr>
          <w:sz w:val="24"/>
        </w:rPr>
        <w:t>;</w:t>
      </w:r>
      <w:r w:rsidR="00AD3D1E" w:rsidRPr="006906F5">
        <w:rPr>
          <w:sz w:val="24"/>
        </w:rPr>
        <w:t xml:space="preserve"> MeCN:H</w:t>
      </w:r>
      <w:r w:rsidR="00AD3D1E" w:rsidRPr="006906F5">
        <w:rPr>
          <w:sz w:val="24"/>
          <w:vertAlign w:val="subscript"/>
        </w:rPr>
        <w:t>2</w:t>
      </w:r>
      <w:r w:rsidR="00AD3D1E" w:rsidRPr="006906F5">
        <w:rPr>
          <w:sz w:val="24"/>
        </w:rPr>
        <w:t>O (40/60)</w:t>
      </w:r>
      <w:r w:rsidRPr="006906F5">
        <w:rPr>
          <w:sz w:val="24"/>
        </w:rPr>
        <w:t>;</w:t>
      </w:r>
      <w:r w:rsidR="00AD3D1E" w:rsidRPr="006906F5">
        <w:rPr>
          <w:sz w:val="24"/>
        </w:rPr>
        <w:t xml:space="preserve"> MeCN:H</w:t>
      </w:r>
      <w:r w:rsidR="00AD3D1E" w:rsidRPr="006906F5">
        <w:rPr>
          <w:sz w:val="24"/>
          <w:vertAlign w:val="subscript"/>
        </w:rPr>
        <w:t>2</w:t>
      </w:r>
      <w:r w:rsidR="00AD3D1E" w:rsidRPr="006906F5">
        <w:rPr>
          <w:sz w:val="24"/>
        </w:rPr>
        <w:t>O (20/80) and H</w:t>
      </w:r>
      <w:r w:rsidR="00AD3D1E" w:rsidRPr="006906F5">
        <w:rPr>
          <w:sz w:val="24"/>
          <w:vertAlign w:val="subscript"/>
        </w:rPr>
        <w:t>2</w:t>
      </w:r>
      <w:r w:rsidR="00AD3D1E" w:rsidRPr="006906F5">
        <w:rPr>
          <w:sz w:val="24"/>
        </w:rPr>
        <w:t xml:space="preserve">O. </w:t>
      </w:r>
      <w:r w:rsidR="001F74B1" w:rsidRPr="006906F5">
        <w:rPr>
          <w:sz w:val="24"/>
        </w:rPr>
        <w:t>It was observed that t</w:t>
      </w:r>
      <w:r w:rsidRPr="006906F5">
        <w:rPr>
          <w:sz w:val="24"/>
        </w:rPr>
        <w:t xml:space="preserve">he higher the percentage of MeCN, the lower the sensitivity. </w:t>
      </w:r>
      <w:r w:rsidR="006B096F" w:rsidRPr="006906F5">
        <w:rPr>
          <w:sz w:val="24"/>
        </w:rPr>
        <w:t>This fact may be due to the</w:t>
      </w:r>
      <w:r w:rsidR="00DC0BBA" w:rsidRPr="006906F5">
        <w:rPr>
          <w:sz w:val="24"/>
        </w:rPr>
        <w:t xml:space="preserve"> poor </w:t>
      </w:r>
      <w:r w:rsidR="00397401" w:rsidRPr="006906F5">
        <w:rPr>
          <w:sz w:val="24"/>
        </w:rPr>
        <w:t xml:space="preserve">solubility of </w:t>
      </w:r>
      <w:r w:rsidR="00DC0BBA" w:rsidRPr="006906F5">
        <w:rPr>
          <w:sz w:val="24"/>
        </w:rPr>
        <w:t>AGs</w:t>
      </w:r>
      <w:r w:rsidR="00397401" w:rsidRPr="006906F5">
        <w:rPr>
          <w:sz w:val="24"/>
        </w:rPr>
        <w:t xml:space="preserve"> in</w:t>
      </w:r>
      <w:r w:rsidR="00DC0BBA" w:rsidRPr="006906F5">
        <w:rPr>
          <w:sz w:val="24"/>
        </w:rPr>
        <w:t xml:space="preserve"> this organic solvent. </w:t>
      </w:r>
      <w:r w:rsidR="001F74B1" w:rsidRPr="006906F5">
        <w:rPr>
          <w:sz w:val="24"/>
        </w:rPr>
        <w:t xml:space="preserve">However, the use of 20% MeCN allowed an improvement in the peak shape for most of the AGs. </w:t>
      </w:r>
      <w:r w:rsidR="00397401" w:rsidRPr="006906F5">
        <w:rPr>
          <w:sz w:val="24"/>
          <w:szCs w:val="24"/>
        </w:rPr>
        <w:t>I</w:t>
      </w:r>
      <w:r w:rsidR="007E1643" w:rsidRPr="006906F5">
        <w:rPr>
          <w:sz w:val="24"/>
          <w:szCs w:val="24"/>
        </w:rPr>
        <w:t xml:space="preserve">njection volume was evaluated from </w:t>
      </w:r>
      <w:r w:rsidR="000D0698" w:rsidRPr="006906F5">
        <w:rPr>
          <w:sz w:val="24"/>
          <w:szCs w:val="24"/>
        </w:rPr>
        <w:t>5</w:t>
      </w:r>
      <w:r w:rsidR="007E1643" w:rsidRPr="006906F5">
        <w:rPr>
          <w:sz w:val="24"/>
          <w:szCs w:val="24"/>
        </w:rPr>
        <w:t xml:space="preserve"> to </w:t>
      </w:r>
      <w:r w:rsidR="00CC2190" w:rsidRPr="006906F5">
        <w:rPr>
          <w:sz w:val="24"/>
          <w:szCs w:val="24"/>
        </w:rPr>
        <w:t>20</w:t>
      </w:r>
      <w:r w:rsidR="00DC0BBA" w:rsidRPr="006906F5">
        <w:rPr>
          <w:sz w:val="24"/>
          <w:szCs w:val="24"/>
        </w:rPr>
        <w:t xml:space="preserve"> </w:t>
      </w:r>
      <w:proofErr w:type="spellStart"/>
      <w:r w:rsidR="00DC0BBA" w:rsidRPr="006906F5">
        <w:rPr>
          <w:sz w:val="24"/>
          <w:szCs w:val="24"/>
        </w:rPr>
        <w:t>μL</w:t>
      </w:r>
      <w:proofErr w:type="spellEnd"/>
      <w:r w:rsidR="00DC0BBA" w:rsidRPr="006906F5">
        <w:rPr>
          <w:sz w:val="24"/>
          <w:szCs w:val="24"/>
        </w:rPr>
        <w:t xml:space="preserve"> (f</w:t>
      </w:r>
      <w:r w:rsidR="001F74B1" w:rsidRPr="006906F5">
        <w:rPr>
          <w:sz w:val="24"/>
          <w:szCs w:val="24"/>
        </w:rPr>
        <w:t>ull</w:t>
      </w:r>
      <w:r w:rsidR="00DC0BBA" w:rsidRPr="006906F5">
        <w:rPr>
          <w:sz w:val="24"/>
          <w:szCs w:val="24"/>
        </w:rPr>
        <w:t xml:space="preserve"> loop).</w:t>
      </w:r>
      <w:r w:rsidR="007E1643" w:rsidRPr="006906F5">
        <w:rPr>
          <w:sz w:val="24"/>
          <w:szCs w:val="24"/>
        </w:rPr>
        <w:t xml:space="preserve"> </w:t>
      </w:r>
      <w:r w:rsidR="00DC0BBA" w:rsidRPr="006906F5">
        <w:rPr>
          <w:rFonts w:cs="Times New Roman"/>
          <w:sz w:val="24"/>
          <w:szCs w:val="24"/>
          <w:lang w:val="en-GB"/>
        </w:rPr>
        <w:t xml:space="preserve">The maximum injection volume </w:t>
      </w:r>
      <w:r w:rsidR="001F74B1" w:rsidRPr="006906F5">
        <w:rPr>
          <w:rFonts w:cs="Times New Roman"/>
          <w:sz w:val="24"/>
          <w:szCs w:val="24"/>
          <w:lang w:val="en-GB"/>
        </w:rPr>
        <w:t>was</w:t>
      </w:r>
      <w:r w:rsidR="00DC0BBA" w:rsidRPr="006906F5">
        <w:rPr>
          <w:rFonts w:cs="Times New Roman"/>
          <w:sz w:val="24"/>
          <w:szCs w:val="24"/>
          <w:lang w:val="en-GB"/>
        </w:rPr>
        <w:t xml:space="preserve"> used</w:t>
      </w:r>
      <w:r w:rsidR="001F74B1" w:rsidRPr="006906F5">
        <w:rPr>
          <w:rFonts w:cs="Times New Roman"/>
          <w:sz w:val="24"/>
          <w:szCs w:val="24"/>
          <w:lang w:val="en-GB"/>
        </w:rPr>
        <w:t>,</w:t>
      </w:r>
      <w:r w:rsidR="00DC0BBA" w:rsidRPr="006906F5">
        <w:rPr>
          <w:rFonts w:cs="Times New Roman"/>
          <w:sz w:val="24"/>
          <w:szCs w:val="24"/>
          <w:lang w:val="en-GB"/>
        </w:rPr>
        <w:t xml:space="preserve"> obtaining the best sensitivity without losing peak efficiency.</w:t>
      </w:r>
    </w:p>
    <w:p w14:paraId="68C5F4F2" w14:textId="70F560A1" w:rsidR="00DC0BBA" w:rsidRPr="006906F5" w:rsidRDefault="00DC0BBA" w:rsidP="00DC0BBA">
      <w:pPr>
        <w:tabs>
          <w:tab w:val="left" w:pos="8222"/>
        </w:tabs>
        <w:spacing w:after="0" w:line="360" w:lineRule="auto"/>
        <w:jc w:val="both"/>
        <w:rPr>
          <w:sz w:val="24"/>
          <w:szCs w:val="24"/>
        </w:rPr>
      </w:pPr>
      <w:r w:rsidRPr="006906F5">
        <w:rPr>
          <w:sz w:val="24"/>
          <w:szCs w:val="24"/>
        </w:rPr>
        <w:t>Finally, to obtain the maximum response the ionization source parameters were evaluated. Curtain gas (nitrogen) was tested between 20</w:t>
      </w:r>
      <w:r w:rsidR="00F56D47" w:rsidRPr="006906F5">
        <w:rPr>
          <w:sz w:val="24"/>
          <w:szCs w:val="24"/>
        </w:rPr>
        <w:t xml:space="preserve"> (137.895)</w:t>
      </w:r>
      <w:r w:rsidRPr="006906F5">
        <w:rPr>
          <w:sz w:val="24"/>
          <w:szCs w:val="24"/>
        </w:rPr>
        <w:t xml:space="preserve"> and 35 psi</w:t>
      </w:r>
      <w:r w:rsidR="00F56D47" w:rsidRPr="006906F5">
        <w:rPr>
          <w:sz w:val="24"/>
          <w:szCs w:val="24"/>
        </w:rPr>
        <w:t xml:space="preserve"> (241.317 kPa)</w:t>
      </w:r>
      <w:r w:rsidRPr="006906F5">
        <w:rPr>
          <w:sz w:val="24"/>
          <w:szCs w:val="24"/>
        </w:rPr>
        <w:t xml:space="preserve"> and finally 30 psi</w:t>
      </w:r>
      <w:r w:rsidR="00F56D47" w:rsidRPr="006906F5">
        <w:rPr>
          <w:sz w:val="24"/>
          <w:szCs w:val="24"/>
        </w:rPr>
        <w:t xml:space="preserve"> (206.843 kPa)</w:t>
      </w:r>
      <w:r w:rsidRPr="006906F5">
        <w:rPr>
          <w:sz w:val="24"/>
          <w:szCs w:val="24"/>
        </w:rPr>
        <w:t xml:space="preserve"> was selected as optimum. Turbo V ion source temperature was evaluated between 300 and 750 </w:t>
      </w:r>
      <w:r w:rsidRPr="006906F5">
        <w:rPr>
          <w:rFonts w:ascii="Times New Roman" w:hAnsi="Times New Roman"/>
          <w:sz w:val="24"/>
          <w:szCs w:val="24"/>
        </w:rPr>
        <w:t>º</w:t>
      </w:r>
      <w:r w:rsidRPr="006906F5">
        <w:rPr>
          <w:sz w:val="24"/>
          <w:szCs w:val="24"/>
        </w:rPr>
        <w:t xml:space="preserve">C, achieving a satisfactory solvent evaporation at 700 </w:t>
      </w:r>
      <w:r w:rsidRPr="006906F5">
        <w:rPr>
          <w:rFonts w:ascii="Times New Roman" w:hAnsi="Times New Roman"/>
          <w:sz w:val="24"/>
          <w:szCs w:val="24"/>
        </w:rPr>
        <w:t>º</w:t>
      </w:r>
      <w:r w:rsidRPr="006906F5">
        <w:rPr>
          <w:sz w:val="24"/>
          <w:szCs w:val="24"/>
        </w:rPr>
        <w:t>C. The response of the ion spray voltage was checked from 5000</w:t>
      </w:r>
      <w:r w:rsidRPr="006906F5">
        <w:t xml:space="preserve"> </w:t>
      </w:r>
      <w:r w:rsidRPr="006906F5">
        <w:rPr>
          <w:sz w:val="24"/>
          <w:szCs w:val="24"/>
        </w:rPr>
        <w:t>to 5500 V. However, the response was not improved when this voltage was increased and finally 5000 V was selected as optimum. Nitrogen nebulizer gas (Gas 1) and nitrogen heater gas (Gas 2) pressure were optimized at the same time, obtaining the best signals when both parameters were set to 50 psi</w:t>
      </w:r>
      <w:r w:rsidR="00F56D47" w:rsidRPr="006906F5">
        <w:rPr>
          <w:sz w:val="24"/>
          <w:szCs w:val="24"/>
        </w:rPr>
        <w:t xml:space="preserve"> (344.738 kPa)</w:t>
      </w:r>
      <w:r w:rsidRPr="006906F5">
        <w:rPr>
          <w:sz w:val="24"/>
          <w:szCs w:val="24"/>
        </w:rPr>
        <w:t>.</w:t>
      </w:r>
    </w:p>
    <w:p w14:paraId="17F62426" w14:textId="2EC6418D" w:rsidR="00BA17D4" w:rsidRPr="006906F5" w:rsidRDefault="00BA17D4" w:rsidP="009E30ED">
      <w:pPr>
        <w:autoSpaceDE w:val="0"/>
        <w:autoSpaceDN w:val="0"/>
        <w:adjustRightInd w:val="0"/>
        <w:spacing w:after="0" w:line="360" w:lineRule="auto"/>
        <w:jc w:val="both"/>
      </w:pPr>
    </w:p>
    <w:p w14:paraId="20CB08B9" w14:textId="06CD95E4" w:rsidR="00C021B7" w:rsidRPr="006906F5" w:rsidRDefault="00C973C9" w:rsidP="008B3AAF">
      <w:pPr>
        <w:autoSpaceDE w:val="0"/>
        <w:autoSpaceDN w:val="0"/>
        <w:adjustRightInd w:val="0"/>
        <w:spacing w:after="0" w:line="360" w:lineRule="auto"/>
        <w:jc w:val="both"/>
        <w:rPr>
          <w:rFonts w:cs="AdvOTb92eb7df.I"/>
          <w:i/>
          <w:iCs/>
          <w:sz w:val="24"/>
          <w:szCs w:val="24"/>
        </w:rPr>
      </w:pPr>
      <w:r w:rsidRPr="006906F5">
        <w:rPr>
          <w:rFonts w:cs="AdvOTb92eb7df.I"/>
          <w:i/>
          <w:iCs/>
          <w:sz w:val="24"/>
          <w:szCs w:val="24"/>
        </w:rPr>
        <w:t xml:space="preserve">3.2 </w:t>
      </w:r>
      <w:r w:rsidR="00C021B7" w:rsidRPr="006906F5">
        <w:rPr>
          <w:rFonts w:cs="AdvOTb92eb7df.I"/>
          <w:i/>
          <w:iCs/>
          <w:sz w:val="24"/>
          <w:szCs w:val="24"/>
        </w:rPr>
        <w:t>Optimization of MISPE</w:t>
      </w:r>
    </w:p>
    <w:p w14:paraId="7F06E204" w14:textId="74AE811A" w:rsidR="00AF70BB" w:rsidRPr="006906F5" w:rsidRDefault="007818ED" w:rsidP="00F12417">
      <w:pPr>
        <w:autoSpaceDE w:val="0"/>
        <w:autoSpaceDN w:val="0"/>
        <w:adjustRightInd w:val="0"/>
        <w:spacing w:after="0" w:line="360" w:lineRule="auto"/>
        <w:jc w:val="both"/>
        <w:rPr>
          <w:sz w:val="24"/>
          <w:szCs w:val="24"/>
        </w:rPr>
      </w:pPr>
      <w:r w:rsidRPr="006906F5">
        <w:rPr>
          <w:iCs/>
          <w:sz w:val="24"/>
          <w:szCs w:val="24"/>
        </w:rPr>
        <w:t>M</w:t>
      </w:r>
      <w:r w:rsidR="00E1721C" w:rsidRPr="006906F5">
        <w:rPr>
          <w:iCs/>
          <w:sz w:val="24"/>
          <w:szCs w:val="24"/>
        </w:rPr>
        <w:t xml:space="preserve">ilk </w:t>
      </w:r>
      <w:r w:rsidR="00BE4C7B" w:rsidRPr="006906F5">
        <w:rPr>
          <w:iCs/>
          <w:sz w:val="24"/>
          <w:szCs w:val="24"/>
        </w:rPr>
        <w:t xml:space="preserve">and </w:t>
      </w:r>
      <w:proofErr w:type="gramStart"/>
      <w:r w:rsidR="00BE4C7B" w:rsidRPr="006906F5">
        <w:rPr>
          <w:iCs/>
          <w:sz w:val="24"/>
          <w:szCs w:val="24"/>
        </w:rPr>
        <w:t>milk based</w:t>
      </w:r>
      <w:proofErr w:type="gramEnd"/>
      <w:r w:rsidR="00BE4C7B" w:rsidRPr="006906F5">
        <w:rPr>
          <w:iCs/>
          <w:sz w:val="24"/>
          <w:szCs w:val="24"/>
        </w:rPr>
        <w:t xml:space="preserve"> products are</w:t>
      </w:r>
      <w:r w:rsidRPr="006906F5">
        <w:rPr>
          <w:iCs/>
          <w:sz w:val="24"/>
          <w:szCs w:val="24"/>
        </w:rPr>
        <w:t xml:space="preserve"> complicated sample</w:t>
      </w:r>
      <w:r w:rsidR="00BE4C7B" w:rsidRPr="006906F5">
        <w:rPr>
          <w:iCs/>
          <w:sz w:val="24"/>
          <w:szCs w:val="24"/>
        </w:rPr>
        <w:t>s</w:t>
      </w:r>
      <w:r w:rsidRPr="006906F5">
        <w:rPr>
          <w:iCs/>
          <w:sz w:val="24"/>
          <w:szCs w:val="24"/>
        </w:rPr>
        <w:t xml:space="preserve"> that </w:t>
      </w:r>
      <w:r w:rsidR="00E1721C" w:rsidRPr="006906F5">
        <w:rPr>
          <w:iCs/>
          <w:sz w:val="24"/>
          <w:szCs w:val="24"/>
        </w:rPr>
        <w:t>present a high content in polyunsaturated fatty acids, minerals, vitamins, proteins and salt</w:t>
      </w:r>
      <w:r w:rsidR="0029789A" w:rsidRPr="006906F5">
        <w:rPr>
          <w:iCs/>
          <w:sz w:val="24"/>
          <w:szCs w:val="24"/>
        </w:rPr>
        <w:t>s</w:t>
      </w:r>
      <w:r w:rsidR="00E1721C" w:rsidRPr="006906F5">
        <w:rPr>
          <w:iCs/>
          <w:sz w:val="24"/>
          <w:szCs w:val="24"/>
        </w:rPr>
        <w:t xml:space="preserve">. So, in order to remove the main </w:t>
      </w:r>
      <w:r w:rsidRPr="006906F5">
        <w:rPr>
          <w:iCs/>
          <w:sz w:val="24"/>
          <w:szCs w:val="24"/>
        </w:rPr>
        <w:t xml:space="preserve">matrix </w:t>
      </w:r>
      <w:r w:rsidR="00E1721C" w:rsidRPr="006906F5">
        <w:rPr>
          <w:iCs/>
          <w:sz w:val="24"/>
          <w:szCs w:val="24"/>
        </w:rPr>
        <w:t xml:space="preserve">components, the sample treatment is mandatory. </w:t>
      </w:r>
      <w:r w:rsidR="00C021B7" w:rsidRPr="006906F5">
        <w:rPr>
          <w:sz w:val="24"/>
          <w:szCs w:val="24"/>
        </w:rPr>
        <w:t xml:space="preserve">The </w:t>
      </w:r>
      <w:r w:rsidR="000864BA" w:rsidRPr="006906F5">
        <w:rPr>
          <w:sz w:val="24"/>
          <w:szCs w:val="24"/>
        </w:rPr>
        <w:t>use of MISPE simplifies</w:t>
      </w:r>
      <w:r w:rsidR="00C021B7" w:rsidRPr="006906F5">
        <w:rPr>
          <w:sz w:val="24"/>
          <w:szCs w:val="24"/>
        </w:rPr>
        <w:t xml:space="preserve"> the extraction of AGs from </w:t>
      </w:r>
      <w:r w:rsidR="00741F6B" w:rsidRPr="006906F5">
        <w:rPr>
          <w:sz w:val="24"/>
          <w:szCs w:val="24"/>
        </w:rPr>
        <w:t>these</w:t>
      </w:r>
      <w:r w:rsidR="00C021B7" w:rsidRPr="006906F5">
        <w:rPr>
          <w:sz w:val="24"/>
          <w:szCs w:val="24"/>
        </w:rPr>
        <w:t xml:space="preserve"> </w:t>
      </w:r>
      <w:r w:rsidR="007B0A4F" w:rsidRPr="006906F5">
        <w:rPr>
          <w:sz w:val="24"/>
          <w:szCs w:val="24"/>
        </w:rPr>
        <w:t>complicated</w:t>
      </w:r>
      <w:r w:rsidR="00741F6B" w:rsidRPr="006906F5">
        <w:rPr>
          <w:sz w:val="24"/>
          <w:szCs w:val="24"/>
        </w:rPr>
        <w:t xml:space="preserve"> matric</w:t>
      </w:r>
      <w:r w:rsidR="00BE4C7B" w:rsidRPr="006906F5">
        <w:rPr>
          <w:sz w:val="24"/>
          <w:szCs w:val="24"/>
        </w:rPr>
        <w:t>es</w:t>
      </w:r>
      <w:r w:rsidR="00C021B7" w:rsidRPr="006906F5">
        <w:rPr>
          <w:sz w:val="24"/>
          <w:szCs w:val="24"/>
        </w:rPr>
        <w:t xml:space="preserve">, </w:t>
      </w:r>
      <w:r w:rsidRPr="006906F5">
        <w:rPr>
          <w:sz w:val="24"/>
          <w:szCs w:val="24"/>
        </w:rPr>
        <w:t xml:space="preserve">providing </w:t>
      </w:r>
      <w:r w:rsidR="00C021B7" w:rsidRPr="006906F5">
        <w:rPr>
          <w:sz w:val="24"/>
          <w:szCs w:val="24"/>
        </w:rPr>
        <w:t xml:space="preserve">a higher selectivity and </w:t>
      </w:r>
      <w:r w:rsidRPr="006906F5">
        <w:rPr>
          <w:sz w:val="24"/>
          <w:szCs w:val="24"/>
        </w:rPr>
        <w:t>reducing</w:t>
      </w:r>
      <w:r w:rsidR="00C021B7" w:rsidRPr="006906F5">
        <w:rPr>
          <w:sz w:val="24"/>
          <w:szCs w:val="24"/>
        </w:rPr>
        <w:t xml:space="preserve"> sample manipulation. Initially, the protocol proposed by </w:t>
      </w:r>
      <w:proofErr w:type="spellStart"/>
      <w:r w:rsidR="00C021B7" w:rsidRPr="006906F5">
        <w:rPr>
          <w:sz w:val="24"/>
          <w:szCs w:val="24"/>
        </w:rPr>
        <w:t>Supelco</w:t>
      </w:r>
      <w:proofErr w:type="spellEnd"/>
      <w:r w:rsidR="00C021B7" w:rsidRPr="006906F5">
        <w:rPr>
          <w:sz w:val="24"/>
          <w:szCs w:val="24"/>
        </w:rPr>
        <w:t xml:space="preserve"> for the </w:t>
      </w:r>
      <w:proofErr w:type="spellStart"/>
      <w:r w:rsidR="00C021B7" w:rsidRPr="006906F5">
        <w:rPr>
          <w:sz w:val="24"/>
          <w:szCs w:val="24"/>
        </w:rPr>
        <w:t>SupelMIP</w:t>
      </w:r>
      <w:proofErr w:type="spellEnd"/>
      <w:r w:rsidR="00C021B7" w:rsidRPr="006906F5">
        <w:rPr>
          <w:sz w:val="24"/>
          <w:szCs w:val="24"/>
        </w:rPr>
        <w:t xml:space="preserve"> AGs SPE Columns for the </w:t>
      </w:r>
      <w:r w:rsidR="001D76F4" w:rsidRPr="006906F5">
        <w:rPr>
          <w:sz w:val="24"/>
          <w:szCs w:val="24"/>
        </w:rPr>
        <w:t>determination</w:t>
      </w:r>
      <w:r w:rsidR="00C021B7" w:rsidRPr="006906F5">
        <w:rPr>
          <w:sz w:val="24"/>
          <w:szCs w:val="24"/>
        </w:rPr>
        <w:t xml:space="preserve"> </w:t>
      </w:r>
      <w:r w:rsidR="004308FE" w:rsidRPr="006906F5">
        <w:rPr>
          <w:sz w:val="24"/>
          <w:szCs w:val="24"/>
        </w:rPr>
        <w:t>of Neomycin</w:t>
      </w:r>
      <w:r w:rsidR="00C021B7" w:rsidRPr="006906F5">
        <w:rPr>
          <w:sz w:val="24"/>
          <w:szCs w:val="24"/>
        </w:rPr>
        <w:t>, G</w:t>
      </w:r>
      <w:r w:rsidR="004308FE" w:rsidRPr="006906F5">
        <w:rPr>
          <w:sz w:val="24"/>
          <w:szCs w:val="24"/>
        </w:rPr>
        <w:t>ENT</w:t>
      </w:r>
      <w:r w:rsidR="00E347A4" w:rsidRPr="006906F5">
        <w:rPr>
          <w:sz w:val="24"/>
          <w:szCs w:val="24"/>
        </w:rPr>
        <w:t xml:space="preserve"> C1, </w:t>
      </w:r>
      <w:r w:rsidR="00C021B7" w:rsidRPr="006906F5">
        <w:rPr>
          <w:sz w:val="24"/>
          <w:szCs w:val="24"/>
        </w:rPr>
        <w:t>D</w:t>
      </w:r>
      <w:r w:rsidR="004308FE" w:rsidRPr="006906F5">
        <w:rPr>
          <w:sz w:val="24"/>
          <w:szCs w:val="24"/>
        </w:rPr>
        <w:t>HS</w:t>
      </w:r>
      <w:r w:rsidR="00E347A4" w:rsidRPr="006906F5">
        <w:rPr>
          <w:sz w:val="24"/>
          <w:szCs w:val="24"/>
        </w:rPr>
        <w:t>, S</w:t>
      </w:r>
      <w:r w:rsidR="004308FE" w:rsidRPr="006906F5">
        <w:rPr>
          <w:sz w:val="24"/>
          <w:szCs w:val="24"/>
        </w:rPr>
        <w:t>TP</w:t>
      </w:r>
      <w:r w:rsidR="00770D1B" w:rsidRPr="006906F5">
        <w:rPr>
          <w:sz w:val="24"/>
          <w:szCs w:val="24"/>
        </w:rPr>
        <w:t xml:space="preserve">, </w:t>
      </w:r>
      <w:r w:rsidR="00E347A4" w:rsidRPr="006906F5">
        <w:rPr>
          <w:sz w:val="24"/>
          <w:szCs w:val="24"/>
        </w:rPr>
        <w:t>G</w:t>
      </w:r>
      <w:r w:rsidR="00770D1B" w:rsidRPr="006906F5">
        <w:rPr>
          <w:sz w:val="24"/>
          <w:szCs w:val="24"/>
        </w:rPr>
        <w:t xml:space="preserve">eneticin (G418-2), </w:t>
      </w:r>
      <w:r w:rsidR="00E347A4" w:rsidRPr="006906F5">
        <w:rPr>
          <w:sz w:val="24"/>
          <w:szCs w:val="24"/>
        </w:rPr>
        <w:t>A</w:t>
      </w:r>
      <w:r w:rsidR="004308FE" w:rsidRPr="006906F5">
        <w:rPr>
          <w:sz w:val="24"/>
          <w:szCs w:val="24"/>
        </w:rPr>
        <w:t>M</w:t>
      </w:r>
      <w:r w:rsidR="00770D1B" w:rsidRPr="006906F5">
        <w:rPr>
          <w:sz w:val="24"/>
          <w:szCs w:val="24"/>
        </w:rPr>
        <w:t xml:space="preserve">, </w:t>
      </w:r>
      <w:r w:rsidR="00E347A4" w:rsidRPr="006906F5">
        <w:rPr>
          <w:sz w:val="24"/>
          <w:szCs w:val="24"/>
        </w:rPr>
        <w:t>T</w:t>
      </w:r>
      <w:r w:rsidR="004308FE" w:rsidRPr="006906F5">
        <w:rPr>
          <w:sz w:val="24"/>
          <w:szCs w:val="24"/>
        </w:rPr>
        <w:t>OM</w:t>
      </w:r>
      <w:r w:rsidR="00770D1B" w:rsidRPr="006906F5">
        <w:rPr>
          <w:sz w:val="24"/>
          <w:szCs w:val="24"/>
        </w:rPr>
        <w:t xml:space="preserve">, </w:t>
      </w:r>
      <w:r w:rsidR="00E347A4" w:rsidRPr="006906F5">
        <w:rPr>
          <w:sz w:val="24"/>
          <w:szCs w:val="24"/>
        </w:rPr>
        <w:t>K</w:t>
      </w:r>
      <w:r w:rsidR="004308FE" w:rsidRPr="006906F5">
        <w:rPr>
          <w:sz w:val="24"/>
          <w:szCs w:val="24"/>
        </w:rPr>
        <w:t>AM</w:t>
      </w:r>
      <w:r w:rsidR="00770D1B" w:rsidRPr="006906F5">
        <w:rPr>
          <w:sz w:val="24"/>
          <w:szCs w:val="24"/>
        </w:rPr>
        <w:t xml:space="preserve">, </w:t>
      </w:r>
      <w:r w:rsidR="00E347A4" w:rsidRPr="006906F5">
        <w:rPr>
          <w:sz w:val="24"/>
          <w:szCs w:val="24"/>
        </w:rPr>
        <w:t>A</w:t>
      </w:r>
      <w:r w:rsidR="004308FE" w:rsidRPr="006906F5">
        <w:rPr>
          <w:sz w:val="24"/>
          <w:szCs w:val="24"/>
        </w:rPr>
        <w:t>PM</w:t>
      </w:r>
      <w:r w:rsidR="00770D1B" w:rsidRPr="006906F5">
        <w:rPr>
          <w:sz w:val="24"/>
          <w:szCs w:val="24"/>
        </w:rPr>
        <w:t xml:space="preserve">, </w:t>
      </w:r>
      <w:r w:rsidR="00E347A4" w:rsidRPr="006906F5">
        <w:rPr>
          <w:sz w:val="24"/>
          <w:szCs w:val="24"/>
        </w:rPr>
        <w:t>H</w:t>
      </w:r>
      <w:r w:rsidR="00770D1B" w:rsidRPr="006906F5">
        <w:rPr>
          <w:sz w:val="24"/>
          <w:szCs w:val="24"/>
        </w:rPr>
        <w:t xml:space="preserve">ygromycin, </w:t>
      </w:r>
      <w:r w:rsidR="00E347A4" w:rsidRPr="006906F5">
        <w:rPr>
          <w:sz w:val="24"/>
          <w:szCs w:val="24"/>
        </w:rPr>
        <w:t>P</w:t>
      </w:r>
      <w:r w:rsidR="00770D1B" w:rsidRPr="006906F5">
        <w:rPr>
          <w:sz w:val="24"/>
          <w:szCs w:val="24"/>
        </w:rPr>
        <w:t>uromycin</w:t>
      </w:r>
      <w:r w:rsidR="00C021B7" w:rsidRPr="006906F5">
        <w:rPr>
          <w:sz w:val="24"/>
          <w:szCs w:val="24"/>
        </w:rPr>
        <w:t xml:space="preserve"> and S</w:t>
      </w:r>
      <w:r w:rsidR="00305C65" w:rsidRPr="006906F5">
        <w:rPr>
          <w:sz w:val="24"/>
          <w:szCs w:val="24"/>
        </w:rPr>
        <w:t>PC</w:t>
      </w:r>
      <w:r w:rsidR="00C021B7" w:rsidRPr="006906F5">
        <w:rPr>
          <w:sz w:val="24"/>
          <w:szCs w:val="24"/>
        </w:rPr>
        <w:t xml:space="preserve"> in honey</w:t>
      </w:r>
      <w:r w:rsidR="00770D1B" w:rsidRPr="006906F5">
        <w:rPr>
          <w:sz w:val="24"/>
          <w:szCs w:val="24"/>
        </w:rPr>
        <w:t xml:space="preserve"> samples</w:t>
      </w:r>
      <w:r w:rsidR="00C021B7" w:rsidRPr="006906F5">
        <w:rPr>
          <w:sz w:val="24"/>
          <w:szCs w:val="24"/>
        </w:rPr>
        <w:t xml:space="preserve"> was followed</w:t>
      </w:r>
      <w:r w:rsidR="003F4D6A" w:rsidRPr="006906F5">
        <w:rPr>
          <w:sz w:val="24"/>
          <w:szCs w:val="24"/>
        </w:rPr>
        <w:t xml:space="preserve"> with some modification</w:t>
      </w:r>
      <w:r w:rsidR="009E79C6" w:rsidRPr="006906F5">
        <w:rPr>
          <w:sz w:val="24"/>
          <w:szCs w:val="24"/>
        </w:rPr>
        <w:t>s [</w:t>
      </w:r>
      <w:r w:rsidR="009E79C6" w:rsidRPr="006906F5">
        <w:rPr>
          <w:rStyle w:val="Refdenotaalfinal"/>
          <w:sz w:val="24"/>
          <w:szCs w:val="24"/>
          <w:vertAlign w:val="baseline"/>
        </w:rPr>
        <w:endnoteReference w:id="39"/>
      </w:r>
      <w:r w:rsidR="009E79C6" w:rsidRPr="006906F5">
        <w:rPr>
          <w:sz w:val="24"/>
          <w:szCs w:val="24"/>
        </w:rPr>
        <w:t>],</w:t>
      </w:r>
      <w:r w:rsidR="00C432FB" w:rsidRPr="006906F5">
        <w:rPr>
          <w:sz w:val="24"/>
          <w:szCs w:val="24"/>
        </w:rPr>
        <w:t xml:space="preserve"> using 2 mL of </w:t>
      </w:r>
      <w:r w:rsidR="009E79C6" w:rsidRPr="006906F5">
        <w:rPr>
          <w:sz w:val="24"/>
          <w:szCs w:val="24"/>
        </w:rPr>
        <w:t xml:space="preserve">whole cow </w:t>
      </w:r>
      <w:r w:rsidR="00C432FB" w:rsidRPr="006906F5">
        <w:rPr>
          <w:sz w:val="24"/>
          <w:szCs w:val="24"/>
        </w:rPr>
        <w:t>milk</w:t>
      </w:r>
      <w:r w:rsidR="009E79C6" w:rsidRPr="006906F5">
        <w:rPr>
          <w:sz w:val="24"/>
          <w:szCs w:val="24"/>
        </w:rPr>
        <w:t xml:space="preserve"> as representative sample</w:t>
      </w:r>
      <w:r w:rsidR="00C021B7" w:rsidRPr="006906F5">
        <w:rPr>
          <w:sz w:val="24"/>
          <w:szCs w:val="24"/>
        </w:rPr>
        <w:t xml:space="preserve">. </w:t>
      </w:r>
      <w:r w:rsidR="001D3B38" w:rsidRPr="006906F5">
        <w:rPr>
          <w:sz w:val="24"/>
          <w:szCs w:val="24"/>
        </w:rPr>
        <w:t>First of all, the use of TCA</w:t>
      </w:r>
      <w:r w:rsidR="009E79C6" w:rsidRPr="006906F5">
        <w:rPr>
          <w:sz w:val="24"/>
          <w:szCs w:val="24"/>
        </w:rPr>
        <w:t xml:space="preserve"> for</w:t>
      </w:r>
      <w:r w:rsidR="00F225DA" w:rsidRPr="006906F5">
        <w:rPr>
          <w:sz w:val="24"/>
          <w:szCs w:val="24"/>
        </w:rPr>
        <w:t xml:space="preserve"> precipitat</w:t>
      </w:r>
      <w:r w:rsidR="009E79C6" w:rsidRPr="006906F5">
        <w:rPr>
          <w:sz w:val="24"/>
          <w:szCs w:val="24"/>
        </w:rPr>
        <w:t>ion of</w:t>
      </w:r>
      <w:r w:rsidR="00F225DA" w:rsidRPr="006906F5">
        <w:rPr>
          <w:sz w:val="24"/>
          <w:szCs w:val="24"/>
        </w:rPr>
        <w:t xml:space="preserve"> proteins and inhibit</w:t>
      </w:r>
      <w:r w:rsidR="009E79C6" w:rsidRPr="006906F5">
        <w:rPr>
          <w:sz w:val="24"/>
          <w:szCs w:val="24"/>
        </w:rPr>
        <w:t>ion of</w:t>
      </w:r>
      <w:r w:rsidR="001D3B38" w:rsidRPr="006906F5">
        <w:rPr>
          <w:sz w:val="24"/>
          <w:szCs w:val="24"/>
        </w:rPr>
        <w:t xml:space="preserve"> protein binding of the analytes </w:t>
      </w:r>
      <w:r w:rsidR="009E79C6" w:rsidRPr="006906F5">
        <w:rPr>
          <w:sz w:val="24"/>
          <w:szCs w:val="24"/>
        </w:rPr>
        <w:t>was checked [</w:t>
      </w:r>
      <w:r w:rsidR="009E79C6" w:rsidRPr="006906F5">
        <w:rPr>
          <w:rStyle w:val="Refdenotaalfinal"/>
          <w:sz w:val="24"/>
          <w:szCs w:val="24"/>
          <w:vertAlign w:val="baseline"/>
        </w:rPr>
        <w:endnoteReference w:id="40"/>
      </w:r>
      <w:r w:rsidR="009E79C6" w:rsidRPr="006906F5">
        <w:rPr>
          <w:sz w:val="24"/>
          <w:szCs w:val="24"/>
        </w:rPr>
        <w:t>,</w:t>
      </w:r>
      <w:bookmarkStart w:id="10" w:name="_Ref457573156"/>
      <w:r w:rsidR="009E79C6" w:rsidRPr="006906F5">
        <w:rPr>
          <w:rStyle w:val="Refdenotaalfinal"/>
          <w:sz w:val="24"/>
          <w:szCs w:val="24"/>
          <w:vertAlign w:val="baseline"/>
        </w:rPr>
        <w:endnoteReference w:id="41"/>
      </w:r>
      <w:bookmarkEnd w:id="10"/>
      <w:r w:rsidR="009E79C6" w:rsidRPr="006906F5">
        <w:rPr>
          <w:sz w:val="24"/>
          <w:szCs w:val="24"/>
        </w:rPr>
        <w:t xml:space="preserve">]. </w:t>
      </w:r>
      <w:r w:rsidR="00C432FB" w:rsidRPr="006906F5">
        <w:rPr>
          <w:sz w:val="24"/>
          <w:szCs w:val="24"/>
        </w:rPr>
        <w:t>Thus, 1 mL of d</w:t>
      </w:r>
      <w:r w:rsidR="00F244DE" w:rsidRPr="006906F5">
        <w:rPr>
          <w:sz w:val="24"/>
          <w:szCs w:val="24"/>
        </w:rPr>
        <w:t>ifferent concentrations</w:t>
      </w:r>
      <w:r w:rsidR="006239C5" w:rsidRPr="006906F5">
        <w:rPr>
          <w:sz w:val="24"/>
          <w:szCs w:val="24"/>
        </w:rPr>
        <w:t xml:space="preserve"> </w:t>
      </w:r>
      <w:r w:rsidR="006316BB" w:rsidRPr="006906F5">
        <w:rPr>
          <w:sz w:val="24"/>
          <w:szCs w:val="24"/>
        </w:rPr>
        <w:t>of TC</w:t>
      </w:r>
      <w:r w:rsidR="00C432FB" w:rsidRPr="006906F5">
        <w:rPr>
          <w:sz w:val="24"/>
          <w:szCs w:val="24"/>
        </w:rPr>
        <w:t>A</w:t>
      </w:r>
      <w:r w:rsidR="00BE4C7B" w:rsidRPr="006906F5">
        <w:rPr>
          <w:sz w:val="24"/>
          <w:szCs w:val="24"/>
        </w:rPr>
        <w:t xml:space="preserve"> solutions</w:t>
      </w:r>
      <w:r w:rsidR="00C432FB" w:rsidRPr="006906F5">
        <w:rPr>
          <w:sz w:val="24"/>
          <w:szCs w:val="24"/>
        </w:rPr>
        <w:t xml:space="preserve"> (15%, 25% and 50%</w:t>
      </w:r>
      <w:r w:rsidR="000A77F6" w:rsidRPr="006906F5">
        <w:rPr>
          <w:sz w:val="24"/>
          <w:szCs w:val="24"/>
        </w:rPr>
        <w:t xml:space="preserve">, </w:t>
      </w:r>
      <w:r w:rsidR="000A77F6" w:rsidRPr="006906F5">
        <w:rPr>
          <w:rFonts w:cs="OneGulliverA"/>
          <w:color w:val="FF0000"/>
          <w:sz w:val="24"/>
          <w:szCs w:val="24"/>
        </w:rPr>
        <w:t>w/v</w:t>
      </w:r>
      <w:r w:rsidR="00C432FB" w:rsidRPr="006906F5">
        <w:rPr>
          <w:rFonts w:cs="OneGulliverA"/>
          <w:color w:val="FF0000"/>
          <w:sz w:val="24"/>
          <w:szCs w:val="24"/>
        </w:rPr>
        <w:t>)</w:t>
      </w:r>
      <w:r w:rsidR="00C432FB" w:rsidRPr="006906F5">
        <w:rPr>
          <w:sz w:val="24"/>
          <w:szCs w:val="24"/>
        </w:rPr>
        <w:t xml:space="preserve"> </w:t>
      </w:r>
      <w:r w:rsidR="00F244DE" w:rsidRPr="006906F5">
        <w:rPr>
          <w:sz w:val="24"/>
          <w:szCs w:val="24"/>
        </w:rPr>
        <w:t>w</w:t>
      </w:r>
      <w:r w:rsidR="00C432FB" w:rsidRPr="006906F5">
        <w:rPr>
          <w:sz w:val="24"/>
          <w:szCs w:val="24"/>
        </w:rPr>
        <w:t xml:space="preserve">as </w:t>
      </w:r>
      <w:r w:rsidR="00C432FB" w:rsidRPr="006906F5">
        <w:rPr>
          <w:sz w:val="24"/>
          <w:szCs w:val="24"/>
        </w:rPr>
        <w:lastRenderedPageBreak/>
        <w:t>added to the sample, and</w:t>
      </w:r>
      <w:r w:rsidR="00F244DE" w:rsidRPr="006906F5">
        <w:rPr>
          <w:sz w:val="24"/>
          <w:szCs w:val="24"/>
        </w:rPr>
        <w:t xml:space="preserve"> 15% of this agent </w:t>
      </w:r>
      <w:r w:rsidR="003809C4" w:rsidRPr="006906F5">
        <w:rPr>
          <w:sz w:val="24"/>
          <w:szCs w:val="24"/>
        </w:rPr>
        <w:t>showed to be</w:t>
      </w:r>
      <w:r w:rsidR="00F244DE" w:rsidRPr="006906F5">
        <w:rPr>
          <w:sz w:val="24"/>
          <w:szCs w:val="24"/>
        </w:rPr>
        <w:t xml:space="preserve"> </w:t>
      </w:r>
      <w:r w:rsidR="00761060" w:rsidRPr="006906F5">
        <w:rPr>
          <w:sz w:val="24"/>
          <w:szCs w:val="24"/>
        </w:rPr>
        <w:t xml:space="preserve">enough to precipitate </w:t>
      </w:r>
      <w:r w:rsidR="00F244DE" w:rsidRPr="006906F5">
        <w:rPr>
          <w:sz w:val="24"/>
          <w:szCs w:val="24"/>
        </w:rPr>
        <w:t>all</w:t>
      </w:r>
      <w:r w:rsidR="00761060" w:rsidRPr="006906F5">
        <w:rPr>
          <w:sz w:val="24"/>
          <w:szCs w:val="24"/>
        </w:rPr>
        <w:t xml:space="preserve"> protein</w:t>
      </w:r>
      <w:r w:rsidR="003809C4" w:rsidRPr="006906F5">
        <w:rPr>
          <w:sz w:val="24"/>
          <w:szCs w:val="24"/>
        </w:rPr>
        <w:t>s</w:t>
      </w:r>
      <w:r w:rsidR="003F4D6A" w:rsidRPr="006906F5">
        <w:rPr>
          <w:sz w:val="24"/>
          <w:szCs w:val="24"/>
        </w:rPr>
        <w:t xml:space="preserve">. </w:t>
      </w:r>
      <w:r w:rsidR="00330F59" w:rsidRPr="006906F5">
        <w:rPr>
          <w:sz w:val="24"/>
          <w:szCs w:val="24"/>
        </w:rPr>
        <w:t>Then, a study of the TC</w:t>
      </w:r>
      <w:r w:rsidR="002A0567" w:rsidRPr="006906F5">
        <w:rPr>
          <w:sz w:val="24"/>
          <w:szCs w:val="24"/>
        </w:rPr>
        <w:t>A volume was carried out (from 10</w:t>
      </w:r>
      <w:r w:rsidR="00330F59" w:rsidRPr="006906F5">
        <w:rPr>
          <w:sz w:val="24"/>
          <w:szCs w:val="24"/>
        </w:rPr>
        <w:t xml:space="preserve">0 to 1000 µL). </w:t>
      </w:r>
      <w:r w:rsidR="003809C4" w:rsidRPr="006906F5">
        <w:rPr>
          <w:sz w:val="24"/>
          <w:szCs w:val="24"/>
        </w:rPr>
        <w:t>Volumes</w:t>
      </w:r>
      <w:r w:rsidR="007F790E" w:rsidRPr="006906F5">
        <w:rPr>
          <w:sz w:val="24"/>
          <w:szCs w:val="24"/>
        </w:rPr>
        <w:t xml:space="preserve"> lower than 250 µL w</w:t>
      </w:r>
      <w:r w:rsidR="003809C4" w:rsidRPr="006906F5">
        <w:rPr>
          <w:sz w:val="24"/>
          <w:szCs w:val="24"/>
        </w:rPr>
        <w:t>ere</w:t>
      </w:r>
      <w:r w:rsidR="007F790E" w:rsidRPr="006906F5">
        <w:rPr>
          <w:sz w:val="24"/>
          <w:szCs w:val="24"/>
        </w:rPr>
        <w:t xml:space="preserve"> </w:t>
      </w:r>
      <w:r w:rsidR="003809C4" w:rsidRPr="006906F5">
        <w:rPr>
          <w:sz w:val="24"/>
          <w:szCs w:val="24"/>
        </w:rPr>
        <w:t>insufficient</w:t>
      </w:r>
      <w:r w:rsidR="007F790E" w:rsidRPr="006906F5">
        <w:rPr>
          <w:sz w:val="24"/>
          <w:szCs w:val="24"/>
        </w:rPr>
        <w:t xml:space="preserve"> to obtain a complete precipitation. </w:t>
      </w:r>
      <w:r w:rsidR="003809C4" w:rsidRPr="006906F5">
        <w:rPr>
          <w:sz w:val="24"/>
          <w:szCs w:val="24"/>
        </w:rPr>
        <w:t>On the other hand, t</w:t>
      </w:r>
      <w:r w:rsidR="007F790E" w:rsidRPr="006906F5">
        <w:rPr>
          <w:sz w:val="24"/>
          <w:szCs w:val="24"/>
        </w:rPr>
        <w:t xml:space="preserve">he precipitation efficiency was </w:t>
      </w:r>
      <w:r w:rsidR="0003552F" w:rsidRPr="006906F5">
        <w:rPr>
          <w:sz w:val="24"/>
          <w:szCs w:val="24"/>
        </w:rPr>
        <w:t xml:space="preserve">similar </w:t>
      </w:r>
      <w:r w:rsidR="007F790E" w:rsidRPr="006906F5">
        <w:rPr>
          <w:sz w:val="24"/>
          <w:szCs w:val="24"/>
        </w:rPr>
        <w:t>from 250 µL</w:t>
      </w:r>
      <w:r w:rsidR="0003552F" w:rsidRPr="006906F5">
        <w:rPr>
          <w:sz w:val="24"/>
          <w:szCs w:val="24"/>
        </w:rPr>
        <w:t>, so</w:t>
      </w:r>
      <w:r w:rsidR="00A80574" w:rsidRPr="006906F5">
        <w:rPr>
          <w:sz w:val="24"/>
          <w:szCs w:val="24"/>
        </w:rPr>
        <w:t xml:space="preserve"> 250</w:t>
      </w:r>
      <w:r w:rsidR="00EA7041" w:rsidRPr="006906F5">
        <w:rPr>
          <w:sz w:val="24"/>
          <w:szCs w:val="24"/>
        </w:rPr>
        <w:t xml:space="preserve"> µL</w:t>
      </w:r>
      <w:r w:rsidR="000D1D03" w:rsidRPr="006906F5">
        <w:rPr>
          <w:sz w:val="24"/>
          <w:szCs w:val="24"/>
        </w:rPr>
        <w:t xml:space="preserve"> </w:t>
      </w:r>
      <w:r w:rsidR="00330F59" w:rsidRPr="006906F5">
        <w:rPr>
          <w:sz w:val="24"/>
          <w:szCs w:val="24"/>
        </w:rPr>
        <w:t xml:space="preserve">of </w:t>
      </w:r>
      <w:r w:rsidR="00C432FB" w:rsidRPr="006906F5">
        <w:rPr>
          <w:sz w:val="24"/>
          <w:szCs w:val="24"/>
        </w:rPr>
        <w:t xml:space="preserve">15% </w:t>
      </w:r>
      <w:r w:rsidR="00EA7041" w:rsidRPr="006906F5">
        <w:rPr>
          <w:sz w:val="24"/>
          <w:szCs w:val="24"/>
        </w:rPr>
        <w:t>TCA</w:t>
      </w:r>
      <w:r w:rsidR="00481886" w:rsidRPr="006906F5">
        <w:rPr>
          <w:sz w:val="24"/>
          <w:szCs w:val="24"/>
        </w:rPr>
        <w:t xml:space="preserve"> </w:t>
      </w:r>
      <w:r w:rsidR="003F4D6A" w:rsidRPr="006906F5">
        <w:rPr>
          <w:sz w:val="24"/>
          <w:szCs w:val="24"/>
        </w:rPr>
        <w:t xml:space="preserve">was </w:t>
      </w:r>
      <w:r w:rsidR="00330F59" w:rsidRPr="006906F5">
        <w:rPr>
          <w:sz w:val="24"/>
          <w:szCs w:val="24"/>
        </w:rPr>
        <w:t>selected as optimum value.</w:t>
      </w:r>
      <w:r w:rsidR="00841FB8" w:rsidRPr="006906F5">
        <w:rPr>
          <w:sz w:val="24"/>
          <w:szCs w:val="24"/>
        </w:rPr>
        <w:t xml:space="preserve"> T</w:t>
      </w:r>
      <w:r w:rsidR="00AF70BB" w:rsidRPr="006906F5">
        <w:rPr>
          <w:sz w:val="24"/>
          <w:szCs w:val="24"/>
        </w:rPr>
        <w:t xml:space="preserve">he original </w:t>
      </w:r>
      <w:r w:rsidR="00B10202" w:rsidRPr="006906F5">
        <w:rPr>
          <w:sz w:val="24"/>
          <w:szCs w:val="24"/>
        </w:rPr>
        <w:t xml:space="preserve">protocol </w:t>
      </w:r>
      <w:r w:rsidR="003809C4" w:rsidRPr="006906F5">
        <w:rPr>
          <w:color w:val="000000" w:themeColor="text1"/>
          <w:sz w:val="24"/>
          <w:szCs w:val="24"/>
        </w:rPr>
        <w:t xml:space="preserve">proposed by </w:t>
      </w:r>
      <w:proofErr w:type="spellStart"/>
      <w:r w:rsidR="003809C4" w:rsidRPr="006906F5">
        <w:rPr>
          <w:color w:val="000000" w:themeColor="text1"/>
          <w:sz w:val="24"/>
          <w:szCs w:val="24"/>
        </w:rPr>
        <w:t>Supelco</w:t>
      </w:r>
      <w:proofErr w:type="spellEnd"/>
      <w:r w:rsidR="003809C4" w:rsidRPr="006906F5">
        <w:rPr>
          <w:color w:val="000000" w:themeColor="text1"/>
          <w:sz w:val="24"/>
          <w:szCs w:val="24"/>
        </w:rPr>
        <w:t xml:space="preserve"> </w:t>
      </w:r>
      <w:r w:rsidR="00CA67FA" w:rsidRPr="006906F5">
        <w:rPr>
          <w:color w:val="000000" w:themeColor="text1"/>
          <w:sz w:val="24"/>
          <w:szCs w:val="24"/>
        </w:rPr>
        <w:t>included</w:t>
      </w:r>
      <w:r w:rsidR="00B10202" w:rsidRPr="006906F5">
        <w:rPr>
          <w:color w:val="000000" w:themeColor="text1"/>
          <w:sz w:val="24"/>
          <w:szCs w:val="24"/>
        </w:rPr>
        <w:t xml:space="preserve"> four </w:t>
      </w:r>
      <w:r w:rsidR="003809C4" w:rsidRPr="006906F5">
        <w:rPr>
          <w:color w:val="000000" w:themeColor="text1"/>
          <w:sz w:val="24"/>
          <w:szCs w:val="24"/>
        </w:rPr>
        <w:t xml:space="preserve">consecutive </w:t>
      </w:r>
      <w:r w:rsidR="00AF70BB" w:rsidRPr="006906F5">
        <w:rPr>
          <w:color w:val="000000" w:themeColor="text1"/>
          <w:sz w:val="24"/>
          <w:szCs w:val="24"/>
        </w:rPr>
        <w:t xml:space="preserve">washing </w:t>
      </w:r>
      <w:r w:rsidR="00841FB8" w:rsidRPr="006906F5">
        <w:rPr>
          <w:color w:val="000000" w:themeColor="text1"/>
          <w:sz w:val="24"/>
          <w:szCs w:val="24"/>
        </w:rPr>
        <w:t>step</w:t>
      </w:r>
      <w:r w:rsidR="00CA67FA" w:rsidRPr="006906F5">
        <w:rPr>
          <w:color w:val="000000" w:themeColor="text1"/>
          <w:sz w:val="24"/>
          <w:szCs w:val="24"/>
        </w:rPr>
        <w:t>s</w:t>
      </w:r>
      <w:r w:rsidR="00841FB8" w:rsidRPr="006906F5">
        <w:rPr>
          <w:color w:val="000000" w:themeColor="text1"/>
          <w:sz w:val="24"/>
          <w:szCs w:val="24"/>
        </w:rPr>
        <w:t>: (1) 3 mL of water; (2) 1 mL of 0.1%</w:t>
      </w:r>
      <w:r w:rsidR="000A77F6" w:rsidRPr="006906F5">
        <w:rPr>
          <w:color w:val="000000" w:themeColor="text1"/>
          <w:sz w:val="24"/>
          <w:szCs w:val="24"/>
        </w:rPr>
        <w:t xml:space="preserve">, </w:t>
      </w:r>
      <w:r w:rsidR="00841FB8" w:rsidRPr="006906F5">
        <w:rPr>
          <w:color w:val="000000" w:themeColor="text1"/>
          <w:sz w:val="24"/>
          <w:szCs w:val="24"/>
        </w:rPr>
        <w:t xml:space="preserve">ammonium </w:t>
      </w:r>
      <w:r w:rsidR="00841FB8" w:rsidRPr="006906F5">
        <w:rPr>
          <w:rFonts w:cs="OneGulliverA"/>
          <w:color w:val="000000" w:themeColor="text1"/>
          <w:sz w:val="24"/>
          <w:szCs w:val="24"/>
        </w:rPr>
        <w:t>hydroxide</w:t>
      </w:r>
      <w:r w:rsidR="00121B16" w:rsidRPr="006906F5">
        <w:rPr>
          <w:rFonts w:cs="OneGulliverA"/>
          <w:color w:val="000000" w:themeColor="text1"/>
          <w:sz w:val="24"/>
          <w:szCs w:val="24"/>
        </w:rPr>
        <w:t xml:space="preserve"> (v/v)</w:t>
      </w:r>
      <w:r w:rsidR="00841FB8" w:rsidRPr="006906F5">
        <w:rPr>
          <w:rFonts w:cs="OneGulliverA"/>
          <w:color w:val="000000" w:themeColor="text1"/>
          <w:sz w:val="24"/>
          <w:szCs w:val="24"/>
        </w:rPr>
        <w:t>;</w:t>
      </w:r>
      <w:r w:rsidR="00841FB8" w:rsidRPr="006906F5">
        <w:rPr>
          <w:color w:val="000000" w:themeColor="text1"/>
          <w:sz w:val="24"/>
          <w:szCs w:val="24"/>
        </w:rPr>
        <w:t xml:space="preserve"> (3) 1 mL of a mixture of </w:t>
      </w:r>
      <w:proofErr w:type="gramStart"/>
      <w:r w:rsidR="00841FB8" w:rsidRPr="006906F5">
        <w:rPr>
          <w:color w:val="000000" w:themeColor="text1"/>
          <w:sz w:val="24"/>
          <w:szCs w:val="24"/>
        </w:rPr>
        <w:t>MeCN:H</w:t>
      </w:r>
      <w:r w:rsidR="00841FB8" w:rsidRPr="006906F5">
        <w:rPr>
          <w:color w:val="000000" w:themeColor="text1"/>
          <w:sz w:val="24"/>
          <w:szCs w:val="24"/>
          <w:vertAlign w:val="subscript"/>
        </w:rPr>
        <w:t>2</w:t>
      </w:r>
      <w:r w:rsidR="00841FB8" w:rsidRPr="006906F5">
        <w:rPr>
          <w:color w:val="000000" w:themeColor="text1"/>
          <w:sz w:val="24"/>
          <w:szCs w:val="24"/>
        </w:rPr>
        <w:t>O</w:t>
      </w:r>
      <w:proofErr w:type="gramEnd"/>
      <w:r w:rsidR="00841FB8" w:rsidRPr="006906F5">
        <w:rPr>
          <w:color w:val="000000" w:themeColor="text1"/>
          <w:sz w:val="24"/>
          <w:szCs w:val="24"/>
        </w:rPr>
        <w:t xml:space="preserve"> (40</w:t>
      </w:r>
      <w:r w:rsidR="0003552F" w:rsidRPr="006906F5">
        <w:rPr>
          <w:color w:val="000000" w:themeColor="text1"/>
          <w:sz w:val="24"/>
          <w:szCs w:val="24"/>
        </w:rPr>
        <w:t>/</w:t>
      </w:r>
      <w:r w:rsidR="00841FB8" w:rsidRPr="006906F5">
        <w:rPr>
          <w:color w:val="000000" w:themeColor="text1"/>
          <w:sz w:val="24"/>
          <w:szCs w:val="24"/>
        </w:rPr>
        <w:t>60, v/v)</w:t>
      </w:r>
      <w:r w:rsidR="00C432FB" w:rsidRPr="006906F5">
        <w:rPr>
          <w:color w:val="000000" w:themeColor="text1"/>
          <w:sz w:val="24"/>
          <w:szCs w:val="24"/>
        </w:rPr>
        <w:t>;</w:t>
      </w:r>
      <w:r w:rsidR="00841FB8" w:rsidRPr="006906F5">
        <w:rPr>
          <w:color w:val="000000" w:themeColor="text1"/>
          <w:sz w:val="24"/>
          <w:szCs w:val="24"/>
        </w:rPr>
        <w:t xml:space="preserve"> and (4) 1 mL of a mixture of </w:t>
      </w:r>
      <w:proofErr w:type="spellStart"/>
      <w:r w:rsidR="00841FB8" w:rsidRPr="006906F5">
        <w:rPr>
          <w:color w:val="000000" w:themeColor="text1"/>
          <w:sz w:val="24"/>
          <w:szCs w:val="24"/>
        </w:rPr>
        <w:t>dichloromethane:MeOH</w:t>
      </w:r>
      <w:proofErr w:type="spellEnd"/>
      <w:r w:rsidR="00841FB8" w:rsidRPr="006906F5">
        <w:rPr>
          <w:color w:val="000000" w:themeColor="text1"/>
          <w:sz w:val="24"/>
          <w:szCs w:val="24"/>
        </w:rPr>
        <w:t xml:space="preserve"> (50</w:t>
      </w:r>
      <w:r w:rsidR="0003552F" w:rsidRPr="006906F5">
        <w:rPr>
          <w:color w:val="000000" w:themeColor="text1"/>
          <w:sz w:val="24"/>
          <w:szCs w:val="24"/>
        </w:rPr>
        <w:t>/</w:t>
      </w:r>
      <w:r w:rsidR="00841FB8" w:rsidRPr="006906F5">
        <w:rPr>
          <w:color w:val="000000" w:themeColor="text1"/>
          <w:sz w:val="24"/>
          <w:szCs w:val="24"/>
        </w:rPr>
        <w:t xml:space="preserve">50, v/v). </w:t>
      </w:r>
      <w:r w:rsidR="00AF70BB" w:rsidRPr="006906F5">
        <w:rPr>
          <w:color w:val="000000" w:themeColor="text1"/>
          <w:sz w:val="24"/>
          <w:szCs w:val="24"/>
        </w:rPr>
        <w:t xml:space="preserve">However, </w:t>
      </w:r>
      <w:r w:rsidR="003809C4" w:rsidRPr="006906F5">
        <w:rPr>
          <w:color w:val="000000" w:themeColor="text1"/>
          <w:sz w:val="24"/>
          <w:szCs w:val="24"/>
        </w:rPr>
        <w:t xml:space="preserve">in the case of milk samples </w:t>
      </w:r>
      <w:r w:rsidR="00AF70BB" w:rsidRPr="006906F5">
        <w:rPr>
          <w:color w:val="000000" w:themeColor="text1"/>
          <w:sz w:val="24"/>
          <w:szCs w:val="24"/>
        </w:rPr>
        <w:t>satisfactory recoveries</w:t>
      </w:r>
      <w:r w:rsidR="00456E04" w:rsidRPr="006906F5">
        <w:rPr>
          <w:color w:val="000000" w:themeColor="text1"/>
          <w:sz w:val="24"/>
          <w:szCs w:val="24"/>
        </w:rPr>
        <w:t xml:space="preserve"> (average recovery, 84 %) an</w:t>
      </w:r>
      <w:r w:rsidR="003809C4" w:rsidRPr="006906F5">
        <w:rPr>
          <w:color w:val="000000" w:themeColor="text1"/>
          <w:sz w:val="24"/>
          <w:szCs w:val="24"/>
        </w:rPr>
        <w:t>d</w:t>
      </w:r>
      <w:r w:rsidR="00456E04" w:rsidRPr="006906F5">
        <w:rPr>
          <w:color w:val="000000" w:themeColor="text1"/>
          <w:sz w:val="24"/>
          <w:szCs w:val="24"/>
        </w:rPr>
        <w:t xml:space="preserve"> very low ME</w:t>
      </w:r>
      <w:r w:rsidR="00F21A2C" w:rsidRPr="006906F5">
        <w:rPr>
          <w:color w:val="000000" w:themeColor="text1"/>
          <w:sz w:val="24"/>
          <w:szCs w:val="24"/>
        </w:rPr>
        <w:t>s</w:t>
      </w:r>
      <w:r w:rsidR="00456E04" w:rsidRPr="006906F5">
        <w:rPr>
          <w:color w:val="000000" w:themeColor="text1"/>
          <w:sz w:val="24"/>
          <w:szCs w:val="24"/>
        </w:rPr>
        <w:t xml:space="preserve"> (average, </w:t>
      </w:r>
      <w:r w:rsidR="00456E04" w:rsidRPr="006906F5">
        <w:rPr>
          <w:bCs/>
          <w:color w:val="000000" w:themeColor="text1"/>
          <w:sz w:val="24"/>
          <w:szCs w:val="24"/>
          <w:lang w:val="en-GB"/>
        </w:rPr>
        <w:t>│5│%</w:t>
      </w:r>
      <w:r w:rsidR="00456E04" w:rsidRPr="006906F5">
        <w:rPr>
          <w:color w:val="000000" w:themeColor="text1"/>
          <w:sz w:val="24"/>
          <w:szCs w:val="24"/>
        </w:rPr>
        <w:t xml:space="preserve">) </w:t>
      </w:r>
      <w:r w:rsidR="00AF70BB" w:rsidRPr="006906F5">
        <w:rPr>
          <w:color w:val="000000" w:themeColor="text1"/>
          <w:sz w:val="24"/>
          <w:szCs w:val="24"/>
        </w:rPr>
        <w:t xml:space="preserve">were obtained </w:t>
      </w:r>
      <w:r w:rsidR="00841FB8" w:rsidRPr="006906F5">
        <w:rPr>
          <w:color w:val="000000" w:themeColor="text1"/>
          <w:sz w:val="24"/>
          <w:szCs w:val="24"/>
        </w:rPr>
        <w:t>using only step</w:t>
      </w:r>
      <w:r w:rsidR="000864BA" w:rsidRPr="006906F5">
        <w:rPr>
          <w:color w:val="000000" w:themeColor="text1"/>
          <w:sz w:val="24"/>
          <w:szCs w:val="24"/>
        </w:rPr>
        <w:t xml:space="preserve">s (1) and (4), </w:t>
      </w:r>
      <w:r w:rsidR="003809C4" w:rsidRPr="006906F5">
        <w:rPr>
          <w:color w:val="000000" w:themeColor="text1"/>
          <w:sz w:val="24"/>
          <w:szCs w:val="24"/>
        </w:rPr>
        <w:t>achieving</w:t>
      </w:r>
      <w:r w:rsidR="000864BA" w:rsidRPr="006906F5">
        <w:rPr>
          <w:color w:val="000000" w:themeColor="text1"/>
          <w:sz w:val="24"/>
          <w:szCs w:val="24"/>
        </w:rPr>
        <w:t xml:space="preserve"> an important </w:t>
      </w:r>
      <w:r w:rsidR="003809C4" w:rsidRPr="006906F5">
        <w:rPr>
          <w:sz w:val="24"/>
          <w:szCs w:val="24"/>
        </w:rPr>
        <w:t>simplification</w:t>
      </w:r>
      <w:r w:rsidR="000864BA" w:rsidRPr="006906F5">
        <w:rPr>
          <w:sz w:val="24"/>
          <w:szCs w:val="24"/>
        </w:rPr>
        <w:t xml:space="preserve"> of the sample treatment</w:t>
      </w:r>
      <w:r w:rsidR="00841FB8" w:rsidRPr="006906F5">
        <w:rPr>
          <w:sz w:val="24"/>
          <w:szCs w:val="24"/>
        </w:rPr>
        <w:t>.</w:t>
      </w:r>
      <w:r w:rsidR="00B10202" w:rsidRPr="006906F5">
        <w:rPr>
          <w:sz w:val="24"/>
          <w:szCs w:val="24"/>
        </w:rPr>
        <w:t xml:space="preserve"> </w:t>
      </w:r>
      <w:r w:rsidR="00C432FB" w:rsidRPr="006906F5">
        <w:rPr>
          <w:sz w:val="24"/>
          <w:szCs w:val="24"/>
        </w:rPr>
        <w:t>Finally</w:t>
      </w:r>
      <w:r w:rsidR="00924815" w:rsidRPr="006906F5">
        <w:rPr>
          <w:sz w:val="24"/>
          <w:szCs w:val="24"/>
        </w:rPr>
        <w:t>,</w:t>
      </w:r>
      <w:r w:rsidR="00841FB8" w:rsidRPr="006906F5">
        <w:rPr>
          <w:sz w:val="24"/>
          <w:szCs w:val="24"/>
        </w:rPr>
        <w:t xml:space="preserve"> the concentrat</w:t>
      </w:r>
      <w:r w:rsidR="00C432FB" w:rsidRPr="006906F5">
        <w:rPr>
          <w:sz w:val="24"/>
          <w:szCs w:val="24"/>
        </w:rPr>
        <w:t>ion of HFBA in the elution step</w:t>
      </w:r>
      <w:r w:rsidR="00841FB8" w:rsidRPr="006906F5">
        <w:rPr>
          <w:sz w:val="24"/>
          <w:szCs w:val="24"/>
        </w:rPr>
        <w:t xml:space="preserve"> was studied between 0 </w:t>
      </w:r>
      <w:r w:rsidR="000864BA" w:rsidRPr="006906F5">
        <w:rPr>
          <w:sz w:val="24"/>
          <w:szCs w:val="24"/>
        </w:rPr>
        <w:t xml:space="preserve">and </w:t>
      </w:r>
      <w:r w:rsidR="00841FB8" w:rsidRPr="006906F5">
        <w:rPr>
          <w:sz w:val="24"/>
          <w:szCs w:val="24"/>
        </w:rPr>
        <w:t xml:space="preserve">10 </w:t>
      </w:r>
      <w:proofErr w:type="spellStart"/>
      <w:r w:rsidR="00841FB8" w:rsidRPr="006906F5">
        <w:rPr>
          <w:sz w:val="24"/>
          <w:szCs w:val="24"/>
        </w:rPr>
        <w:t>mM.</w:t>
      </w:r>
      <w:proofErr w:type="spellEnd"/>
      <w:r w:rsidR="00841FB8" w:rsidRPr="006906F5">
        <w:rPr>
          <w:sz w:val="24"/>
          <w:szCs w:val="24"/>
        </w:rPr>
        <w:t xml:space="preserve"> A concentration of 5 </w:t>
      </w:r>
      <w:r w:rsidR="00924815" w:rsidRPr="006906F5">
        <w:rPr>
          <w:sz w:val="24"/>
          <w:szCs w:val="24"/>
        </w:rPr>
        <w:t>m</w:t>
      </w:r>
      <w:r w:rsidR="00841FB8" w:rsidRPr="006906F5">
        <w:rPr>
          <w:sz w:val="24"/>
          <w:szCs w:val="24"/>
        </w:rPr>
        <w:t>M was enough to obtain</w:t>
      </w:r>
      <w:r w:rsidR="00924815" w:rsidRPr="006906F5">
        <w:rPr>
          <w:sz w:val="24"/>
          <w:szCs w:val="24"/>
        </w:rPr>
        <w:t xml:space="preserve"> </w:t>
      </w:r>
      <w:r w:rsidR="00C432FB" w:rsidRPr="006906F5">
        <w:rPr>
          <w:sz w:val="24"/>
          <w:szCs w:val="24"/>
        </w:rPr>
        <w:t>satisfactory</w:t>
      </w:r>
      <w:r w:rsidR="00924815" w:rsidRPr="006906F5">
        <w:rPr>
          <w:sz w:val="24"/>
          <w:szCs w:val="24"/>
        </w:rPr>
        <w:t xml:space="preserve"> extraction efficien</w:t>
      </w:r>
      <w:r w:rsidR="00841FB8" w:rsidRPr="006906F5">
        <w:rPr>
          <w:sz w:val="24"/>
          <w:szCs w:val="24"/>
        </w:rPr>
        <w:t>cy for all AGs</w:t>
      </w:r>
      <w:r w:rsidR="00924815" w:rsidRPr="006906F5">
        <w:rPr>
          <w:sz w:val="24"/>
          <w:szCs w:val="24"/>
        </w:rPr>
        <w:t>.</w:t>
      </w:r>
      <w:r w:rsidR="00E03ECE" w:rsidRPr="006906F5">
        <w:rPr>
          <w:sz w:val="24"/>
          <w:szCs w:val="24"/>
        </w:rPr>
        <w:t xml:space="preserve"> The final MISPE procedure is described in detail in section 2.4. </w:t>
      </w:r>
    </w:p>
    <w:p w14:paraId="05AACFE9" w14:textId="07F8A4DF" w:rsidR="00E1721C" w:rsidRPr="006906F5" w:rsidRDefault="00E1721C" w:rsidP="0029125F">
      <w:pPr>
        <w:autoSpaceDE w:val="0"/>
        <w:autoSpaceDN w:val="0"/>
        <w:adjustRightInd w:val="0"/>
        <w:spacing w:after="0" w:line="360" w:lineRule="auto"/>
        <w:jc w:val="both"/>
        <w:rPr>
          <w:bCs/>
          <w:iCs/>
          <w:sz w:val="24"/>
          <w:szCs w:val="24"/>
          <w:lang w:val="en-GB"/>
        </w:rPr>
      </w:pPr>
    </w:p>
    <w:p w14:paraId="6B0701C2" w14:textId="1BCAE679" w:rsidR="0029125F" w:rsidRPr="006906F5" w:rsidRDefault="00C973C9" w:rsidP="0029125F">
      <w:pPr>
        <w:autoSpaceDE w:val="0"/>
        <w:autoSpaceDN w:val="0"/>
        <w:adjustRightInd w:val="0"/>
        <w:spacing w:after="0" w:line="360" w:lineRule="auto"/>
        <w:jc w:val="both"/>
        <w:rPr>
          <w:i/>
          <w:iCs/>
          <w:sz w:val="24"/>
          <w:szCs w:val="24"/>
          <w:lang w:val="en-GB"/>
        </w:rPr>
      </w:pPr>
      <w:r w:rsidRPr="006906F5">
        <w:rPr>
          <w:i/>
          <w:iCs/>
          <w:sz w:val="24"/>
          <w:szCs w:val="24"/>
          <w:lang w:val="en-GB"/>
        </w:rPr>
        <w:t xml:space="preserve">3.3 </w:t>
      </w:r>
      <w:r w:rsidR="0029125F" w:rsidRPr="006906F5">
        <w:rPr>
          <w:i/>
          <w:iCs/>
          <w:sz w:val="24"/>
          <w:szCs w:val="24"/>
          <w:lang w:val="en-GB"/>
        </w:rPr>
        <w:t xml:space="preserve">Method </w:t>
      </w:r>
      <w:r w:rsidR="006E443E" w:rsidRPr="006906F5">
        <w:rPr>
          <w:i/>
          <w:iCs/>
          <w:sz w:val="24"/>
          <w:szCs w:val="24"/>
          <w:lang w:val="en-GB"/>
        </w:rPr>
        <w:t>c</w:t>
      </w:r>
      <w:r w:rsidR="0003552F" w:rsidRPr="006906F5">
        <w:rPr>
          <w:i/>
          <w:iCs/>
          <w:sz w:val="24"/>
          <w:szCs w:val="24"/>
          <w:lang w:val="en-GB"/>
        </w:rPr>
        <w:t>haracterization</w:t>
      </w:r>
    </w:p>
    <w:p w14:paraId="28A656FF" w14:textId="2CD5174A" w:rsidR="0029125F" w:rsidRPr="006906F5" w:rsidRDefault="000658EA" w:rsidP="000658EA">
      <w:pPr>
        <w:tabs>
          <w:tab w:val="left" w:pos="8222"/>
        </w:tabs>
        <w:spacing w:after="0" w:line="360" w:lineRule="auto"/>
        <w:jc w:val="both"/>
        <w:rPr>
          <w:sz w:val="24"/>
          <w:szCs w:val="24"/>
        </w:rPr>
      </w:pPr>
      <w:r w:rsidRPr="006906F5">
        <w:rPr>
          <w:sz w:val="24"/>
          <w:szCs w:val="24"/>
        </w:rPr>
        <w:t xml:space="preserve">The method was </w:t>
      </w:r>
      <w:r w:rsidR="0003552F" w:rsidRPr="006906F5">
        <w:rPr>
          <w:sz w:val="24"/>
          <w:szCs w:val="24"/>
        </w:rPr>
        <w:t>characterized</w:t>
      </w:r>
      <w:r w:rsidRPr="006906F5">
        <w:rPr>
          <w:sz w:val="24"/>
          <w:szCs w:val="24"/>
        </w:rPr>
        <w:t xml:space="preserve"> in a wide range of milk samples</w:t>
      </w:r>
      <w:r w:rsidR="00FF106A" w:rsidRPr="006906F5">
        <w:rPr>
          <w:sz w:val="24"/>
          <w:szCs w:val="24"/>
        </w:rPr>
        <w:t xml:space="preserve"> and milk-based </w:t>
      </w:r>
      <w:r w:rsidR="00D3121B" w:rsidRPr="006906F5">
        <w:rPr>
          <w:sz w:val="24"/>
          <w:szCs w:val="24"/>
        </w:rPr>
        <w:t>functional foods</w:t>
      </w:r>
      <w:r w:rsidRPr="006906F5">
        <w:rPr>
          <w:sz w:val="24"/>
          <w:szCs w:val="24"/>
        </w:rPr>
        <w:t xml:space="preserve">. Parameters such as linear dynamic range, limits of detection (LODs) and limits of quantification (LOQs), ME, precision </w:t>
      </w:r>
      <w:r w:rsidR="008065A5" w:rsidRPr="006906F5">
        <w:rPr>
          <w:sz w:val="24"/>
          <w:szCs w:val="24"/>
        </w:rPr>
        <w:t xml:space="preserve">(both inter- and intraday precision) </w:t>
      </w:r>
      <w:r w:rsidR="00BC3798" w:rsidRPr="006906F5">
        <w:rPr>
          <w:sz w:val="24"/>
          <w:szCs w:val="24"/>
        </w:rPr>
        <w:t>and</w:t>
      </w:r>
      <w:r w:rsidRPr="006906F5">
        <w:rPr>
          <w:sz w:val="24"/>
          <w:szCs w:val="24"/>
        </w:rPr>
        <w:t xml:space="preserve"> trueness were taking into account.</w:t>
      </w:r>
    </w:p>
    <w:p w14:paraId="1043A1B3" w14:textId="77777777" w:rsidR="001302E1" w:rsidRPr="006906F5" w:rsidRDefault="001302E1" w:rsidP="000658EA">
      <w:pPr>
        <w:tabs>
          <w:tab w:val="left" w:pos="8222"/>
        </w:tabs>
        <w:spacing w:after="0" w:line="360" w:lineRule="auto"/>
        <w:jc w:val="both"/>
        <w:rPr>
          <w:sz w:val="24"/>
          <w:szCs w:val="24"/>
        </w:rPr>
      </w:pPr>
    </w:p>
    <w:p w14:paraId="10644C9B" w14:textId="2DB386E1" w:rsidR="0029125F" w:rsidRPr="006906F5" w:rsidRDefault="001302E1" w:rsidP="0029125F">
      <w:pPr>
        <w:autoSpaceDE w:val="0"/>
        <w:autoSpaceDN w:val="0"/>
        <w:adjustRightInd w:val="0"/>
        <w:spacing w:after="0" w:line="360" w:lineRule="auto"/>
        <w:jc w:val="both"/>
        <w:rPr>
          <w:i/>
          <w:iCs/>
          <w:sz w:val="24"/>
          <w:szCs w:val="24"/>
          <w:lang w:val="en-GB"/>
        </w:rPr>
      </w:pPr>
      <w:r w:rsidRPr="006906F5">
        <w:rPr>
          <w:i/>
          <w:iCs/>
          <w:sz w:val="24"/>
          <w:szCs w:val="24"/>
          <w:lang w:val="en-GB"/>
        </w:rPr>
        <w:t>3.3.1</w:t>
      </w:r>
      <w:r w:rsidR="00C973C9" w:rsidRPr="006906F5">
        <w:rPr>
          <w:i/>
          <w:iCs/>
          <w:sz w:val="24"/>
          <w:szCs w:val="24"/>
          <w:lang w:val="en-GB"/>
        </w:rPr>
        <w:t xml:space="preserve"> </w:t>
      </w:r>
      <w:r w:rsidR="0029125F" w:rsidRPr="006906F5">
        <w:rPr>
          <w:i/>
          <w:iCs/>
          <w:sz w:val="24"/>
          <w:szCs w:val="24"/>
          <w:lang w:val="en-GB"/>
        </w:rPr>
        <w:t>Calibration curves</w:t>
      </w:r>
      <w:r w:rsidR="008065A5" w:rsidRPr="006906F5">
        <w:rPr>
          <w:i/>
          <w:iCs/>
          <w:sz w:val="24"/>
          <w:szCs w:val="24"/>
          <w:lang w:val="en-GB"/>
        </w:rPr>
        <w:t>, LODs and LOQs</w:t>
      </w:r>
    </w:p>
    <w:p w14:paraId="6CD28FCB" w14:textId="6074790E" w:rsidR="00384444" w:rsidRPr="006906F5" w:rsidRDefault="00B93D59" w:rsidP="00903DEE">
      <w:pPr>
        <w:autoSpaceDE w:val="0"/>
        <w:autoSpaceDN w:val="0"/>
        <w:adjustRightInd w:val="0"/>
        <w:spacing w:after="0" w:line="360" w:lineRule="auto"/>
        <w:jc w:val="both"/>
        <w:rPr>
          <w:iCs/>
          <w:sz w:val="24"/>
          <w:szCs w:val="24"/>
          <w:lang w:val="en-GB"/>
        </w:rPr>
      </w:pPr>
      <w:r w:rsidRPr="006906F5">
        <w:rPr>
          <w:iCs/>
          <w:sz w:val="24"/>
          <w:szCs w:val="24"/>
          <w:lang w:val="en-GB"/>
        </w:rPr>
        <w:t>Procedural standard c</w:t>
      </w:r>
      <w:r w:rsidR="000658EA" w:rsidRPr="006906F5">
        <w:rPr>
          <w:iCs/>
          <w:sz w:val="24"/>
          <w:szCs w:val="24"/>
          <w:lang w:val="en-GB"/>
        </w:rPr>
        <w:t xml:space="preserve">alibration curves were established at five different concentration levels </w:t>
      </w:r>
      <w:r w:rsidRPr="006906F5">
        <w:rPr>
          <w:iCs/>
          <w:sz w:val="24"/>
          <w:szCs w:val="24"/>
          <w:lang w:val="en-GB"/>
        </w:rPr>
        <w:t>(</w:t>
      </w:r>
      <w:r w:rsidR="000658EA" w:rsidRPr="006906F5">
        <w:rPr>
          <w:sz w:val="24"/>
          <w:szCs w:val="24"/>
        </w:rPr>
        <w:t xml:space="preserve">10, 25, 50, 100 and 150 </w:t>
      </w:r>
      <w:r w:rsidR="000658EA" w:rsidRPr="006906F5">
        <w:rPr>
          <w:bCs/>
          <w:sz w:val="24"/>
          <w:szCs w:val="24"/>
          <w:lang w:val="en-GB"/>
        </w:rPr>
        <w:t>µg kg</w:t>
      </w:r>
      <w:r w:rsidR="000658EA" w:rsidRPr="006906F5">
        <w:rPr>
          <w:bCs/>
          <w:sz w:val="24"/>
          <w:szCs w:val="24"/>
          <w:vertAlign w:val="superscript"/>
          <w:lang w:val="en-GB"/>
        </w:rPr>
        <w:t>−1</w:t>
      </w:r>
      <w:r w:rsidR="000658EA" w:rsidRPr="006906F5">
        <w:rPr>
          <w:bCs/>
          <w:sz w:val="24"/>
          <w:szCs w:val="24"/>
          <w:lang w:val="en-GB"/>
        </w:rPr>
        <w:t xml:space="preserve"> for SPC and DHS; and </w:t>
      </w:r>
      <w:r w:rsidR="000658EA" w:rsidRPr="006906F5">
        <w:rPr>
          <w:sz w:val="24"/>
          <w:szCs w:val="24"/>
          <w:lang w:val="en-GB"/>
        </w:rPr>
        <w:t xml:space="preserve">50, 100, 150, 200 and 250 </w:t>
      </w:r>
      <w:r w:rsidR="000658EA" w:rsidRPr="006906F5">
        <w:rPr>
          <w:bCs/>
          <w:sz w:val="24"/>
          <w:szCs w:val="24"/>
          <w:lang w:val="en-GB"/>
        </w:rPr>
        <w:t>µg kg</w:t>
      </w:r>
      <w:r w:rsidR="000658EA" w:rsidRPr="006906F5">
        <w:rPr>
          <w:bCs/>
          <w:sz w:val="24"/>
          <w:szCs w:val="24"/>
          <w:vertAlign w:val="superscript"/>
          <w:lang w:val="en-GB"/>
        </w:rPr>
        <w:t>−1</w:t>
      </w:r>
      <w:r w:rsidR="000658EA" w:rsidRPr="006906F5">
        <w:rPr>
          <w:bCs/>
          <w:sz w:val="24"/>
          <w:szCs w:val="24"/>
          <w:lang w:val="en-GB"/>
        </w:rPr>
        <w:t xml:space="preserve"> for </w:t>
      </w:r>
      <w:r w:rsidR="000658EA" w:rsidRPr="006906F5">
        <w:rPr>
          <w:rFonts w:ascii="Calibri" w:eastAsia="Times New Roman" w:hAnsi="Calibri" w:cs="Times New Roman"/>
          <w:color w:val="000000"/>
          <w:sz w:val="24"/>
          <w:szCs w:val="24"/>
        </w:rPr>
        <w:t>the rest</w:t>
      </w:r>
      <w:r w:rsidRPr="006906F5">
        <w:rPr>
          <w:rFonts w:ascii="Calibri" w:eastAsia="Times New Roman" w:hAnsi="Calibri" w:cs="Times New Roman"/>
          <w:color w:val="000000"/>
          <w:sz w:val="24"/>
          <w:szCs w:val="24"/>
        </w:rPr>
        <w:t>)</w:t>
      </w:r>
      <w:r w:rsidR="000658EA" w:rsidRPr="006906F5">
        <w:rPr>
          <w:rFonts w:ascii="Calibri" w:eastAsia="Times New Roman" w:hAnsi="Calibri" w:cs="Times New Roman"/>
          <w:color w:val="000000"/>
          <w:sz w:val="24"/>
          <w:szCs w:val="24"/>
        </w:rPr>
        <w:t xml:space="preserve"> </w:t>
      </w:r>
      <w:r w:rsidR="000658EA" w:rsidRPr="006906F5">
        <w:rPr>
          <w:iCs/>
          <w:sz w:val="24"/>
          <w:szCs w:val="24"/>
          <w:lang w:val="en-GB"/>
        </w:rPr>
        <w:t xml:space="preserve">by spiking blank </w:t>
      </w:r>
      <w:r w:rsidR="000658EA" w:rsidRPr="006906F5">
        <w:rPr>
          <w:bCs/>
          <w:sz w:val="24"/>
          <w:szCs w:val="24"/>
          <w:lang w:val="en-GB"/>
        </w:rPr>
        <w:t xml:space="preserve">whole milk </w:t>
      </w:r>
      <w:r w:rsidR="00E81737" w:rsidRPr="006906F5">
        <w:rPr>
          <w:bCs/>
          <w:sz w:val="24"/>
          <w:szCs w:val="24"/>
          <w:lang w:val="en-GB"/>
        </w:rPr>
        <w:t xml:space="preserve">cow </w:t>
      </w:r>
      <w:r w:rsidR="000658EA" w:rsidRPr="006906F5">
        <w:rPr>
          <w:iCs/>
          <w:sz w:val="24"/>
          <w:szCs w:val="24"/>
          <w:lang w:val="en-GB"/>
        </w:rPr>
        <w:t xml:space="preserve">samples </w:t>
      </w:r>
      <w:r w:rsidR="00551F61" w:rsidRPr="006906F5">
        <w:rPr>
          <w:iCs/>
          <w:sz w:val="24"/>
          <w:szCs w:val="24"/>
          <w:lang w:val="en-GB"/>
        </w:rPr>
        <w:t xml:space="preserve">(as representative matrix) </w:t>
      </w:r>
      <w:r w:rsidR="000658EA" w:rsidRPr="006906F5">
        <w:rPr>
          <w:iCs/>
          <w:sz w:val="24"/>
          <w:szCs w:val="24"/>
          <w:lang w:val="en-GB"/>
        </w:rPr>
        <w:t xml:space="preserve">before the extraction process. Each level was prepared following the proposed MISPE </w:t>
      </w:r>
      <w:r w:rsidR="00D3121B" w:rsidRPr="006906F5">
        <w:rPr>
          <w:iCs/>
          <w:sz w:val="24"/>
          <w:szCs w:val="24"/>
          <w:lang w:val="en-GB"/>
        </w:rPr>
        <w:t>procedure</w:t>
      </w:r>
      <w:r w:rsidR="000658EA" w:rsidRPr="006906F5">
        <w:rPr>
          <w:iCs/>
          <w:sz w:val="24"/>
          <w:szCs w:val="24"/>
          <w:lang w:val="en-GB"/>
        </w:rPr>
        <w:t xml:space="preserve"> and injected in triplicate. Two product ions were selected, the most intense one was used as quantification ion (Q) and the following was considered as confirmation ion (I). These </w:t>
      </w:r>
      <w:r w:rsidR="00182350" w:rsidRPr="006906F5">
        <w:rPr>
          <w:iCs/>
          <w:sz w:val="24"/>
          <w:szCs w:val="24"/>
          <w:lang w:val="en-GB"/>
        </w:rPr>
        <w:t>transitions</w:t>
      </w:r>
      <w:r w:rsidR="000658EA" w:rsidRPr="006906F5">
        <w:rPr>
          <w:iCs/>
          <w:sz w:val="24"/>
          <w:szCs w:val="24"/>
          <w:lang w:val="en-GB"/>
        </w:rPr>
        <w:t xml:space="preserve"> together with the retention time</w:t>
      </w:r>
      <w:r w:rsidR="008065A5" w:rsidRPr="006906F5">
        <w:rPr>
          <w:iCs/>
          <w:sz w:val="24"/>
          <w:szCs w:val="24"/>
          <w:lang w:val="en-GB"/>
        </w:rPr>
        <w:t>s</w:t>
      </w:r>
      <w:r w:rsidR="000658EA" w:rsidRPr="006906F5">
        <w:rPr>
          <w:iCs/>
          <w:sz w:val="24"/>
          <w:szCs w:val="24"/>
          <w:lang w:val="en-GB"/>
        </w:rPr>
        <w:t xml:space="preserve"> were employed to ensure adequate analytes identification.</w:t>
      </w:r>
      <w:r w:rsidR="000658EA" w:rsidRPr="006906F5">
        <w:t xml:space="preserve"> </w:t>
      </w:r>
      <w:r w:rsidR="000658EA" w:rsidRPr="006906F5">
        <w:rPr>
          <w:iCs/>
          <w:sz w:val="24"/>
          <w:szCs w:val="24"/>
          <w:lang w:val="en-GB"/>
        </w:rPr>
        <w:t xml:space="preserve">Performance characteristics of the method are </w:t>
      </w:r>
      <w:r w:rsidR="00BC3798" w:rsidRPr="006906F5">
        <w:rPr>
          <w:iCs/>
          <w:sz w:val="24"/>
          <w:szCs w:val="24"/>
          <w:lang w:val="en-GB"/>
        </w:rPr>
        <w:t xml:space="preserve">shown in </w:t>
      </w:r>
      <w:r w:rsidR="000658EA" w:rsidRPr="006906F5">
        <w:rPr>
          <w:iCs/>
          <w:sz w:val="24"/>
          <w:szCs w:val="24"/>
          <w:lang w:val="en-GB"/>
        </w:rPr>
        <w:t xml:space="preserve">Table </w:t>
      </w:r>
      <w:r w:rsidR="00547B2F" w:rsidRPr="006906F5">
        <w:rPr>
          <w:iCs/>
          <w:sz w:val="24"/>
          <w:szCs w:val="24"/>
          <w:lang w:val="en-GB"/>
        </w:rPr>
        <w:t>2</w:t>
      </w:r>
      <w:r w:rsidR="000658EA" w:rsidRPr="006906F5">
        <w:rPr>
          <w:iCs/>
          <w:sz w:val="24"/>
          <w:szCs w:val="24"/>
          <w:lang w:val="en-GB"/>
        </w:rPr>
        <w:t>.</w:t>
      </w:r>
      <w:r w:rsidR="00BC3798" w:rsidRPr="006906F5">
        <w:t xml:space="preserve"> </w:t>
      </w:r>
      <w:r w:rsidR="000740A1" w:rsidRPr="006906F5">
        <w:rPr>
          <w:iCs/>
          <w:sz w:val="24"/>
          <w:szCs w:val="24"/>
          <w:lang w:val="en-GB"/>
        </w:rPr>
        <w:t xml:space="preserve">LODs and LOQs were calculated as the minimum analyte concentration yielding a S/N equal to three and ten, respectively. </w:t>
      </w:r>
      <w:r w:rsidR="001B5DC6" w:rsidRPr="006906F5">
        <w:rPr>
          <w:iCs/>
          <w:sz w:val="24"/>
          <w:szCs w:val="24"/>
          <w:lang w:val="en-GB"/>
        </w:rPr>
        <w:t xml:space="preserve">As can be </w:t>
      </w:r>
      <w:r w:rsidR="001B5DC6" w:rsidRPr="006906F5">
        <w:rPr>
          <w:iCs/>
          <w:sz w:val="24"/>
          <w:szCs w:val="24"/>
          <w:lang w:val="en-GB"/>
        </w:rPr>
        <w:lastRenderedPageBreak/>
        <w:t>seen, LOQs lower than the MRL</w:t>
      </w:r>
      <w:r w:rsidR="00182350" w:rsidRPr="006906F5">
        <w:rPr>
          <w:iCs/>
          <w:sz w:val="24"/>
          <w:szCs w:val="24"/>
          <w:lang w:val="en-GB"/>
        </w:rPr>
        <w:t>s</w:t>
      </w:r>
      <w:r w:rsidR="001B5DC6" w:rsidRPr="006906F5">
        <w:rPr>
          <w:iCs/>
          <w:sz w:val="24"/>
          <w:szCs w:val="24"/>
          <w:lang w:val="en-GB"/>
        </w:rPr>
        <w:t xml:space="preserve"> were obtained for all </w:t>
      </w:r>
      <w:r w:rsidR="00182350" w:rsidRPr="006906F5">
        <w:rPr>
          <w:iCs/>
          <w:sz w:val="24"/>
          <w:szCs w:val="24"/>
          <w:lang w:val="en-GB"/>
        </w:rPr>
        <w:t>AGs</w:t>
      </w:r>
      <w:r w:rsidR="001B5DC6" w:rsidRPr="006906F5">
        <w:rPr>
          <w:iCs/>
          <w:sz w:val="24"/>
          <w:szCs w:val="24"/>
          <w:lang w:val="en-GB"/>
        </w:rPr>
        <w:t xml:space="preserve">. Therefore, the proposed method is adequate for the determination of very low levels of these </w:t>
      </w:r>
      <w:r w:rsidR="00182350" w:rsidRPr="006906F5">
        <w:rPr>
          <w:iCs/>
          <w:sz w:val="24"/>
          <w:szCs w:val="24"/>
          <w:lang w:val="en-GB"/>
        </w:rPr>
        <w:t xml:space="preserve">residues </w:t>
      </w:r>
      <w:r w:rsidR="00A01BEE" w:rsidRPr="006906F5">
        <w:rPr>
          <w:iCs/>
          <w:sz w:val="24"/>
          <w:szCs w:val="24"/>
          <w:lang w:val="en-GB"/>
        </w:rPr>
        <w:t>in the selected matrix.</w:t>
      </w:r>
    </w:p>
    <w:p w14:paraId="1463F9EB" w14:textId="77777777" w:rsidR="00E31821" w:rsidRPr="006906F5" w:rsidRDefault="00E31821" w:rsidP="00903DEE">
      <w:pPr>
        <w:autoSpaceDE w:val="0"/>
        <w:autoSpaceDN w:val="0"/>
        <w:adjustRightInd w:val="0"/>
        <w:spacing w:after="0" w:line="360" w:lineRule="auto"/>
        <w:jc w:val="both"/>
        <w:rPr>
          <w:iCs/>
          <w:sz w:val="24"/>
          <w:szCs w:val="24"/>
          <w:lang w:val="en-GB"/>
        </w:rPr>
      </w:pPr>
    </w:p>
    <w:p w14:paraId="7940BEF2" w14:textId="0C8887E8" w:rsidR="00384444" w:rsidRPr="006906F5" w:rsidRDefault="00384444" w:rsidP="00384444">
      <w:pPr>
        <w:tabs>
          <w:tab w:val="left" w:pos="8222"/>
        </w:tabs>
        <w:spacing w:after="0" w:line="360" w:lineRule="auto"/>
        <w:jc w:val="both"/>
        <w:rPr>
          <w:rFonts w:cs="Calibri"/>
          <w:i/>
          <w:sz w:val="24"/>
          <w:szCs w:val="24"/>
        </w:rPr>
      </w:pPr>
      <w:r w:rsidRPr="006906F5">
        <w:rPr>
          <w:rFonts w:cs="Calibri"/>
          <w:i/>
          <w:sz w:val="24"/>
          <w:szCs w:val="24"/>
        </w:rPr>
        <w:t>3.3.2 Precision study</w:t>
      </w:r>
    </w:p>
    <w:p w14:paraId="7664D2A7" w14:textId="68BA47D0" w:rsidR="004737CA" w:rsidRPr="006906F5" w:rsidRDefault="00384444" w:rsidP="00384444">
      <w:pPr>
        <w:tabs>
          <w:tab w:val="left" w:pos="8222"/>
        </w:tabs>
        <w:spacing w:after="0" w:line="360" w:lineRule="auto"/>
        <w:jc w:val="both"/>
        <w:rPr>
          <w:rFonts w:cs="Calibri"/>
          <w:sz w:val="24"/>
          <w:szCs w:val="24"/>
        </w:rPr>
      </w:pPr>
      <w:r w:rsidRPr="006906F5">
        <w:rPr>
          <w:rFonts w:cs="Calibri"/>
          <w:sz w:val="24"/>
          <w:szCs w:val="24"/>
        </w:rPr>
        <w:t>Both repeatability (interday precision) and intermediate precision (intraday precision) were tested by application of the proposed MISPE-UHPLC-MS/MS method in whole cow milk samples spiked at two different concentration levels of AGs: 10 and 25 µg kg</w:t>
      </w:r>
      <w:r w:rsidRPr="006906F5">
        <w:rPr>
          <w:rFonts w:cs="Calibri"/>
          <w:sz w:val="24"/>
          <w:szCs w:val="24"/>
          <w:vertAlign w:val="superscript"/>
        </w:rPr>
        <w:t>−1</w:t>
      </w:r>
      <w:r w:rsidRPr="006906F5">
        <w:rPr>
          <w:rFonts w:cs="Calibri"/>
          <w:sz w:val="24"/>
          <w:szCs w:val="24"/>
        </w:rPr>
        <w:t xml:space="preserve"> for DHS and SPC; and 50 and 100 µg kg</w:t>
      </w:r>
      <w:r w:rsidRPr="006906F5">
        <w:rPr>
          <w:rFonts w:cs="Calibri"/>
          <w:sz w:val="24"/>
          <w:szCs w:val="24"/>
          <w:vertAlign w:val="superscript"/>
        </w:rPr>
        <w:t>−1</w:t>
      </w:r>
      <w:r w:rsidRPr="006906F5">
        <w:rPr>
          <w:rFonts w:cs="Calibri"/>
          <w:sz w:val="24"/>
          <w:szCs w:val="24"/>
        </w:rPr>
        <w:t xml:space="preserve"> for the rest. To check the repeatability, three samples were prepared and injected in triplicate on the same day, under the same conditions. Similar procedure was carried out in the evaluation of intermediate precision. Thus, during three consecutive days, one sample per day was prepared and injected in triplicate. The results, expressed as %RSD of peak areas, are shown in Table </w:t>
      </w:r>
      <w:r w:rsidR="00547B2F" w:rsidRPr="006906F5">
        <w:rPr>
          <w:rFonts w:cs="Calibri"/>
          <w:sz w:val="24"/>
          <w:szCs w:val="24"/>
        </w:rPr>
        <w:t>3</w:t>
      </w:r>
      <w:r w:rsidRPr="006906F5">
        <w:rPr>
          <w:rFonts w:cs="Calibri"/>
          <w:sz w:val="24"/>
          <w:szCs w:val="24"/>
        </w:rPr>
        <w:t xml:space="preserve">. Good precision (RSD lower than </w:t>
      </w:r>
      <w:r w:rsidR="00547B2F" w:rsidRPr="006906F5">
        <w:rPr>
          <w:rFonts w:cs="Calibri"/>
          <w:sz w:val="24"/>
          <w:szCs w:val="24"/>
        </w:rPr>
        <w:t>12</w:t>
      </w:r>
      <w:r w:rsidRPr="006906F5">
        <w:rPr>
          <w:rFonts w:cs="Calibri"/>
          <w:sz w:val="24"/>
          <w:szCs w:val="24"/>
        </w:rPr>
        <w:t xml:space="preserve">%) was obtained in all cases. So, it could be concluded that the obtained results </w:t>
      </w:r>
      <w:proofErr w:type="gramStart"/>
      <w:r w:rsidRPr="006906F5">
        <w:rPr>
          <w:rFonts w:cs="Calibri"/>
          <w:sz w:val="24"/>
          <w:szCs w:val="24"/>
        </w:rPr>
        <w:t>are in agreement</w:t>
      </w:r>
      <w:proofErr w:type="gramEnd"/>
      <w:r w:rsidRPr="006906F5">
        <w:rPr>
          <w:rFonts w:cs="Calibri"/>
          <w:sz w:val="24"/>
          <w:szCs w:val="24"/>
        </w:rPr>
        <w:t xml:space="preserve"> with the current demand [</w:t>
      </w:r>
      <w:bookmarkStart w:id="11" w:name="_Ref462656896"/>
      <w:r w:rsidR="0059471E" w:rsidRPr="006906F5">
        <w:rPr>
          <w:rStyle w:val="Refdenotaalfinal"/>
          <w:sz w:val="24"/>
          <w:szCs w:val="24"/>
          <w:vertAlign w:val="baseline"/>
          <w:lang w:val="en-GB"/>
        </w:rPr>
        <w:endnoteReference w:id="42"/>
      </w:r>
      <w:bookmarkEnd w:id="11"/>
      <w:r w:rsidRPr="006906F5">
        <w:rPr>
          <w:rFonts w:cs="Calibri"/>
          <w:sz w:val="24"/>
          <w:szCs w:val="24"/>
        </w:rPr>
        <w:t>].</w:t>
      </w:r>
    </w:p>
    <w:p w14:paraId="0BCE8DCF" w14:textId="77777777" w:rsidR="00384444" w:rsidRPr="006906F5" w:rsidRDefault="00384444" w:rsidP="00384444">
      <w:pPr>
        <w:tabs>
          <w:tab w:val="left" w:pos="8222"/>
        </w:tabs>
        <w:spacing w:after="0" w:line="360" w:lineRule="auto"/>
        <w:jc w:val="both"/>
        <w:rPr>
          <w:rFonts w:cs="Calibri"/>
          <w:sz w:val="24"/>
          <w:szCs w:val="24"/>
        </w:rPr>
      </w:pPr>
    </w:p>
    <w:p w14:paraId="2FA22659" w14:textId="7D76946B" w:rsidR="004737CA" w:rsidRPr="006906F5" w:rsidRDefault="001302E1" w:rsidP="003E60F1">
      <w:pPr>
        <w:tabs>
          <w:tab w:val="left" w:pos="8222"/>
        </w:tabs>
        <w:spacing w:after="0" w:line="360" w:lineRule="auto"/>
        <w:jc w:val="both"/>
        <w:rPr>
          <w:rFonts w:cs="Calibri"/>
          <w:i/>
          <w:sz w:val="24"/>
          <w:szCs w:val="24"/>
        </w:rPr>
      </w:pPr>
      <w:r w:rsidRPr="006906F5">
        <w:rPr>
          <w:rFonts w:cs="Calibri"/>
          <w:i/>
          <w:sz w:val="24"/>
          <w:szCs w:val="24"/>
        </w:rPr>
        <w:t>3.3.</w:t>
      </w:r>
      <w:r w:rsidR="0059471E" w:rsidRPr="006906F5">
        <w:rPr>
          <w:rFonts w:cs="Calibri"/>
          <w:i/>
          <w:sz w:val="24"/>
          <w:szCs w:val="24"/>
        </w:rPr>
        <w:t>3</w:t>
      </w:r>
      <w:r w:rsidRPr="006906F5">
        <w:rPr>
          <w:rFonts w:cs="Calibri"/>
          <w:i/>
          <w:sz w:val="24"/>
          <w:szCs w:val="24"/>
        </w:rPr>
        <w:t xml:space="preserve"> Matrix effect</w:t>
      </w:r>
    </w:p>
    <w:p w14:paraId="198C3EEB" w14:textId="59CCF91D" w:rsidR="00042013" w:rsidRPr="006906F5" w:rsidRDefault="009F0A81" w:rsidP="003E60F1">
      <w:pPr>
        <w:tabs>
          <w:tab w:val="left" w:pos="8222"/>
        </w:tabs>
        <w:spacing w:after="0" w:line="360" w:lineRule="auto"/>
        <w:jc w:val="both"/>
        <w:rPr>
          <w:bCs/>
          <w:sz w:val="24"/>
          <w:szCs w:val="24"/>
          <w:lang w:val="en-GB"/>
        </w:rPr>
      </w:pPr>
      <w:r w:rsidRPr="006906F5">
        <w:rPr>
          <w:rFonts w:cs="Calibri"/>
          <w:sz w:val="24"/>
          <w:szCs w:val="24"/>
        </w:rPr>
        <w:t xml:space="preserve">ME was estimated for each </w:t>
      </w:r>
      <w:r w:rsidR="003E60F1" w:rsidRPr="006906F5">
        <w:rPr>
          <w:rFonts w:cs="Calibri"/>
          <w:sz w:val="24"/>
          <w:szCs w:val="24"/>
        </w:rPr>
        <w:t>AGs</w:t>
      </w:r>
      <w:r w:rsidRPr="006906F5">
        <w:rPr>
          <w:rFonts w:cs="Calibri"/>
          <w:sz w:val="24"/>
          <w:szCs w:val="24"/>
        </w:rPr>
        <w:t xml:space="preserve"> in </w:t>
      </w:r>
      <w:r w:rsidR="00D3121B" w:rsidRPr="006906F5">
        <w:rPr>
          <w:rFonts w:cs="Calibri"/>
          <w:sz w:val="24"/>
          <w:szCs w:val="24"/>
        </w:rPr>
        <w:t xml:space="preserve">the </w:t>
      </w:r>
      <w:r w:rsidRPr="006906F5">
        <w:rPr>
          <w:rFonts w:cs="Calibri"/>
          <w:sz w:val="24"/>
          <w:szCs w:val="24"/>
        </w:rPr>
        <w:t xml:space="preserve">different </w:t>
      </w:r>
      <w:r w:rsidR="000309B5" w:rsidRPr="006906F5">
        <w:rPr>
          <w:rFonts w:cs="Calibri"/>
          <w:sz w:val="24"/>
          <w:szCs w:val="24"/>
        </w:rPr>
        <w:t xml:space="preserve">milk samples </w:t>
      </w:r>
      <w:r w:rsidR="00D3121B" w:rsidRPr="006906F5">
        <w:rPr>
          <w:rFonts w:cs="Calibri"/>
          <w:sz w:val="24"/>
          <w:szCs w:val="24"/>
        </w:rPr>
        <w:t>and milk-based functional foods (</w:t>
      </w:r>
      <w:r w:rsidR="00DE1E17" w:rsidRPr="006906F5">
        <w:rPr>
          <w:rFonts w:cs="OneGulliverA"/>
          <w:sz w:val="24"/>
          <w:szCs w:val="24"/>
        </w:rPr>
        <w:t xml:space="preserve">whole cow milk, skimmed cow milk, </w:t>
      </w:r>
      <w:r w:rsidR="00790EAE" w:rsidRPr="006906F5">
        <w:rPr>
          <w:rFonts w:cs="OneGulliverA"/>
          <w:sz w:val="24"/>
          <w:szCs w:val="24"/>
        </w:rPr>
        <w:t xml:space="preserve">whole </w:t>
      </w:r>
      <w:r w:rsidR="00DE1E17" w:rsidRPr="006906F5">
        <w:rPr>
          <w:rFonts w:cs="OneGulliverA"/>
          <w:sz w:val="24"/>
          <w:szCs w:val="24"/>
        </w:rPr>
        <w:t>goat milk, follow-on milk</w:t>
      </w:r>
      <w:r w:rsidR="00D3121B" w:rsidRPr="006906F5">
        <w:rPr>
          <w:rFonts w:cs="OneGulliverA"/>
          <w:sz w:val="24"/>
          <w:szCs w:val="24"/>
        </w:rPr>
        <w:t xml:space="preserve">, </w:t>
      </w:r>
      <w:r w:rsidR="00DE1E17" w:rsidRPr="006906F5">
        <w:rPr>
          <w:sz w:val="24"/>
          <w:szCs w:val="24"/>
        </w:rPr>
        <w:t>Omega 3</w:t>
      </w:r>
      <w:r w:rsidR="00D3121B" w:rsidRPr="006906F5">
        <w:rPr>
          <w:sz w:val="24"/>
          <w:szCs w:val="24"/>
        </w:rPr>
        <w:t>-enriched milk</w:t>
      </w:r>
      <w:r w:rsidR="00DE1E17" w:rsidRPr="006906F5">
        <w:rPr>
          <w:sz w:val="24"/>
          <w:szCs w:val="24"/>
        </w:rPr>
        <w:t xml:space="preserve"> and </w:t>
      </w:r>
      <w:r w:rsidR="00D3121B" w:rsidRPr="006906F5">
        <w:rPr>
          <w:sz w:val="24"/>
          <w:szCs w:val="24"/>
        </w:rPr>
        <w:t xml:space="preserve">isoflavones-enriched </w:t>
      </w:r>
      <w:r w:rsidR="00DE1E17" w:rsidRPr="006906F5">
        <w:rPr>
          <w:sz w:val="24"/>
          <w:szCs w:val="24"/>
        </w:rPr>
        <w:t>milk</w:t>
      </w:r>
      <w:r w:rsidR="00D3121B" w:rsidRPr="006906F5">
        <w:rPr>
          <w:sz w:val="24"/>
          <w:szCs w:val="24"/>
        </w:rPr>
        <w:t>)</w:t>
      </w:r>
      <w:r w:rsidR="00237D7D" w:rsidRPr="006906F5">
        <w:rPr>
          <w:sz w:val="24"/>
          <w:szCs w:val="24"/>
        </w:rPr>
        <w:t>.</w:t>
      </w:r>
      <w:r w:rsidRPr="006906F5">
        <w:rPr>
          <w:rFonts w:cs="Calibri"/>
          <w:sz w:val="24"/>
          <w:szCs w:val="24"/>
        </w:rPr>
        <w:t xml:space="preserve"> To evaluate this factor, the slope of matrix-matched calibration curves and the slope of external standard calibration curves were compared according to the following equation</w:t>
      </w:r>
      <w:r w:rsidR="003E60F1" w:rsidRPr="006906F5">
        <w:rPr>
          <w:rFonts w:cs="Calibri"/>
          <w:sz w:val="24"/>
          <w:szCs w:val="24"/>
        </w:rPr>
        <w:t xml:space="preserve">: [(calibration curve slope in matrix/ calibration curve slope in solvent)-1] x 100 </w:t>
      </w:r>
      <w:r w:rsidRPr="006906F5">
        <w:rPr>
          <w:rFonts w:cs="Calibri"/>
          <w:sz w:val="24"/>
          <w:szCs w:val="24"/>
        </w:rPr>
        <w:t>[</w:t>
      </w:r>
      <w:r w:rsidRPr="006906F5">
        <w:rPr>
          <w:rStyle w:val="Refdenotaalfinal"/>
          <w:rFonts w:cs="Calibri"/>
          <w:sz w:val="24"/>
          <w:szCs w:val="24"/>
          <w:vertAlign w:val="baseline"/>
        </w:rPr>
        <w:endnoteReference w:id="43"/>
      </w:r>
      <w:r w:rsidRPr="006906F5">
        <w:rPr>
          <w:rFonts w:cs="Calibri"/>
          <w:sz w:val="24"/>
          <w:szCs w:val="24"/>
        </w:rPr>
        <w:t>].</w:t>
      </w:r>
      <w:r w:rsidR="003E60F1" w:rsidRPr="006906F5">
        <w:rPr>
          <w:rFonts w:cs="Calibri"/>
          <w:sz w:val="24"/>
          <w:szCs w:val="24"/>
        </w:rPr>
        <w:t xml:space="preserve">  </w:t>
      </w:r>
      <w:r w:rsidRPr="006906F5">
        <w:rPr>
          <w:bCs/>
          <w:sz w:val="24"/>
          <w:szCs w:val="24"/>
          <w:lang w:val="en-GB"/>
        </w:rPr>
        <w:t xml:space="preserve">The obtained data are shown in </w:t>
      </w:r>
      <w:r w:rsidR="003E60F1" w:rsidRPr="006906F5">
        <w:rPr>
          <w:bCs/>
          <w:sz w:val="24"/>
          <w:szCs w:val="24"/>
          <w:lang w:val="en-GB"/>
        </w:rPr>
        <w:t xml:space="preserve">Table </w:t>
      </w:r>
      <w:r w:rsidR="00547B2F" w:rsidRPr="006906F5">
        <w:rPr>
          <w:bCs/>
          <w:sz w:val="24"/>
          <w:szCs w:val="24"/>
          <w:lang w:val="en-GB"/>
        </w:rPr>
        <w:t>4</w:t>
      </w:r>
      <w:r w:rsidRPr="006906F5">
        <w:rPr>
          <w:bCs/>
          <w:sz w:val="24"/>
          <w:szCs w:val="24"/>
          <w:lang w:val="en-GB"/>
        </w:rPr>
        <w:t>. ME was always lower than │</w:t>
      </w:r>
      <w:r w:rsidR="003E60F1" w:rsidRPr="006906F5">
        <w:rPr>
          <w:bCs/>
          <w:sz w:val="24"/>
          <w:szCs w:val="24"/>
          <w:lang w:val="en-GB"/>
        </w:rPr>
        <w:t>15</w:t>
      </w:r>
      <w:r w:rsidRPr="006906F5">
        <w:rPr>
          <w:bCs/>
          <w:sz w:val="24"/>
          <w:szCs w:val="24"/>
          <w:lang w:val="en-GB"/>
        </w:rPr>
        <w:t>│% which involves that the proposed</w:t>
      </w:r>
      <w:r w:rsidR="003E60F1" w:rsidRPr="006906F5">
        <w:rPr>
          <w:bCs/>
          <w:sz w:val="24"/>
          <w:szCs w:val="24"/>
          <w:lang w:val="en-GB"/>
        </w:rPr>
        <w:t xml:space="preserve"> sample treatment is enabled to remove co-extractants</w:t>
      </w:r>
      <w:r w:rsidR="00741F6B" w:rsidRPr="006906F5">
        <w:rPr>
          <w:bCs/>
          <w:sz w:val="24"/>
          <w:szCs w:val="24"/>
          <w:lang w:val="en-GB"/>
        </w:rPr>
        <w:t xml:space="preserve"> in all the studied matric</w:t>
      </w:r>
      <w:r w:rsidR="00D9081F" w:rsidRPr="006906F5">
        <w:rPr>
          <w:bCs/>
          <w:sz w:val="24"/>
          <w:szCs w:val="24"/>
          <w:lang w:val="en-GB"/>
        </w:rPr>
        <w:t>es</w:t>
      </w:r>
      <w:r w:rsidR="003E60F1" w:rsidRPr="006906F5">
        <w:rPr>
          <w:bCs/>
          <w:sz w:val="24"/>
          <w:szCs w:val="24"/>
          <w:lang w:val="en-GB"/>
        </w:rPr>
        <w:t xml:space="preserve">. Thus, </w:t>
      </w:r>
      <w:r w:rsidR="00520E84" w:rsidRPr="006906F5">
        <w:rPr>
          <w:bCs/>
          <w:sz w:val="24"/>
          <w:szCs w:val="24"/>
          <w:lang w:val="en-GB"/>
        </w:rPr>
        <w:t>MEs</w:t>
      </w:r>
      <w:r w:rsidR="003E60F1" w:rsidRPr="006906F5">
        <w:rPr>
          <w:bCs/>
          <w:sz w:val="24"/>
          <w:szCs w:val="24"/>
          <w:lang w:val="en-GB"/>
        </w:rPr>
        <w:t xml:space="preserve"> </w:t>
      </w:r>
      <w:r w:rsidR="00520E84" w:rsidRPr="006906F5">
        <w:rPr>
          <w:bCs/>
          <w:sz w:val="24"/>
          <w:szCs w:val="24"/>
          <w:lang w:val="en-GB"/>
        </w:rPr>
        <w:t>were negligible</w:t>
      </w:r>
      <w:r w:rsidR="003E60F1" w:rsidRPr="006906F5">
        <w:rPr>
          <w:bCs/>
          <w:sz w:val="24"/>
          <w:szCs w:val="24"/>
          <w:lang w:val="en-GB"/>
        </w:rPr>
        <w:t xml:space="preserve"> in all studied cases, so that the use of matrix-matched </w:t>
      </w:r>
      <w:r w:rsidR="00DE1E17" w:rsidRPr="006906F5">
        <w:rPr>
          <w:bCs/>
          <w:sz w:val="24"/>
          <w:szCs w:val="24"/>
          <w:lang w:val="en-GB"/>
        </w:rPr>
        <w:t>calibration would not be mandatory</w:t>
      </w:r>
      <w:r w:rsidR="003E60F1" w:rsidRPr="006906F5">
        <w:rPr>
          <w:bCs/>
          <w:sz w:val="24"/>
          <w:szCs w:val="24"/>
          <w:lang w:val="en-GB"/>
        </w:rPr>
        <w:t>.</w:t>
      </w:r>
    </w:p>
    <w:p w14:paraId="00798952" w14:textId="77777777" w:rsidR="003E60F1" w:rsidRPr="006906F5" w:rsidRDefault="003E60F1" w:rsidP="003E60F1">
      <w:pPr>
        <w:tabs>
          <w:tab w:val="left" w:pos="8222"/>
        </w:tabs>
        <w:spacing w:after="0" w:line="360" w:lineRule="auto"/>
        <w:jc w:val="both"/>
        <w:rPr>
          <w:bCs/>
          <w:sz w:val="24"/>
          <w:szCs w:val="24"/>
          <w:lang w:val="en-GB"/>
        </w:rPr>
      </w:pPr>
    </w:p>
    <w:p w14:paraId="2322822E" w14:textId="3E053B6D" w:rsidR="00BC3798" w:rsidRPr="006906F5" w:rsidRDefault="00C973C9" w:rsidP="00077788">
      <w:pPr>
        <w:autoSpaceDE w:val="0"/>
        <w:autoSpaceDN w:val="0"/>
        <w:adjustRightInd w:val="0"/>
        <w:spacing w:after="0" w:line="360" w:lineRule="auto"/>
        <w:jc w:val="both"/>
        <w:rPr>
          <w:i/>
          <w:iCs/>
          <w:sz w:val="24"/>
          <w:szCs w:val="24"/>
          <w:lang w:val="en-GB"/>
        </w:rPr>
      </w:pPr>
      <w:r w:rsidRPr="006906F5">
        <w:rPr>
          <w:i/>
          <w:iCs/>
          <w:sz w:val="24"/>
          <w:szCs w:val="24"/>
          <w:lang w:val="en-GB"/>
        </w:rPr>
        <w:t>3.</w:t>
      </w:r>
      <w:r w:rsidR="001302E1" w:rsidRPr="006906F5">
        <w:rPr>
          <w:i/>
          <w:iCs/>
          <w:sz w:val="24"/>
          <w:szCs w:val="24"/>
          <w:lang w:val="en-GB"/>
        </w:rPr>
        <w:t>3.</w:t>
      </w:r>
      <w:r w:rsidR="0059471E" w:rsidRPr="006906F5">
        <w:rPr>
          <w:i/>
          <w:iCs/>
          <w:sz w:val="24"/>
          <w:szCs w:val="24"/>
          <w:lang w:val="en-GB"/>
        </w:rPr>
        <w:t>4</w:t>
      </w:r>
      <w:r w:rsidRPr="006906F5">
        <w:rPr>
          <w:i/>
          <w:iCs/>
          <w:sz w:val="24"/>
          <w:szCs w:val="24"/>
          <w:lang w:val="en-GB"/>
        </w:rPr>
        <w:t xml:space="preserve"> </w:t>
      </w:r>
      <w:r w:rsidR="00077788" w:rsidRPr="006906F5">
        <w:rPr>
          <w:i/>
          <w:iCs/>
          <w:sz w:val="24"/>
          <w:szCs w:val="24"/>
          <w:lang w:val="en-GB"/>
        </w:rPr>
        <w:t>Trueness assessment</w:t>
      </w:r>
    </w:p>
    <w:p w14:paraId="13525573" w14:textId="638737A1" w:rsidR="00077788" w:rsidRPr="006906F5" w:rsidRDefault="00077788" w:rsidP="00297730">
      <w:pPr>
        <w:autoSpaceDE w:val="0"/>
        <w:autoSpaceDN w:val="0"/>
        <w:adjustRightInd w:val="0"/>
        <w:spacing w:after="0" w:line="360" w:lineRule="auto"/>
        <w:jc w:val="both"/>
        <w:rPr>
          <w:sz w:val="24"/>
          <w:szCs w:val="24"/>
        </w:rPr>
      </w:pPr>
      <w:r w:rsidRPr="006906F5">
        <w:rPr>
          <w:sz w:val="24"/>
          <w:szCs w:val="24"/>
          <w:lang w:val="en-GB"/>
        </w:rPr>
        <w:t xml:space="preserve">The trueness of the proposed method was </w:t>
      </w:r>
      <w:r w:rsidR="00623CCB" w:rsidRPr="006906F5">
        <w:rPr>
          <w:sz w:val="24"/>
          <w:szCs w:val="24"/>
          <w:lang w:val="en-GB"/>
        </w:rPr>
        <w:t>assessed by</w:t>
      </w:r>
      <w:r w:rsidRPr="006906F5">
        <w:rPr>
          <w:sz w:val="24"/>
          <w:szCs w:val="24"/>
          <w:lang w:val="en-GB"/>
        </w:rPr>
        <w:t xml:space="preserve"> recovery studies in </w:t>
      </w:r>
      <w:r w:rsidR="00612B38" w:rsidRPr="006906F5">
        <w:rPr>
          <w:sz w:val="24"/>
          <w:szCs w:val="24"/>
          <w:lang w:val="en-GB"/>
        </w:rPr>
        <w:t xml:space="preserve">the </w:t>
      </w:r>
      <w:r w:rsidRPr="006906F5">
        <w:rPr>
          <w:sz w:val="24"/>
          <w:szCs w:val="24"/>
          <w:lang w:val="en-GB"/>
        </w:rPr>
        <w:t xml:space="preserve">different types of </w:t>
      </w:r>
      <w:r w:rsidR="00B76BD1" w:rsidRPr="006906F5">
        <w:rPr>
          <w:sz w:val="24"/>
          <w:szCs w:val="24"/>
          <w:lang w:val="en-GB"/>
        </w:rPr>
        <w:t>milk</w:t>
      </w:r>
      <w:r w:rsidR="00AC1238" w:rsidRPr="006906F5">
        <w:rPr>
          <w:sz w:val="24"/>
          <w:szCs w:val="24"/>
          <w:lang w:val="en-GB"/>
        </w:rPr>
        <w:t xml:space="preserve"> samples </w:t>
      </w:r>
      <w:r w:rsidRPr="006906F5">
        <w:rPr>
          <w:sz w:val="24"/>
          <w:szCs w:val="24"/>
          <w:lang w:val="en-GB"/>
        </w:rPr>
        <w:t xml:space="preserve">spiked at two different concentration levels of each </w:t>
      </w:r>
      <w:r w:rsidR="00623CCB" w:rsidRPr="006906F5">
        <w:rPr>
          <w:sz w:val="24"/>
          <w:szCs w:val="24"/>
          <w:lang w:val="en-GB"/>
        </w:rPr>
        <w:t>AG</w:t>
      </w:r>
      <w:r w:rsidR="003F66EA" w:rsidRPr="006906F5">
        <w:rPr>
          <w:sz w:val="24"/>
          <w:szCs w:val="24"/>
          <w:lang w:val="en-GB"/>
        </w:rPr>
        <w:t>:</w:t>
      </w:r>
      <w:r w:rsidR="003F66EA" w:rsidRPr="006906F5">
        <w:rPr>
          <w:bCs/>
          <w:sz w:val="24"/>
          <w:szCs w:val="24"/>
          <w:lang w:val="en-GB"/>
        </w:rPr>
        <w:t xml:space="preserve">  </w:t>
      </w:r>
      <w:r w:rsidR="003F66EA" w:rsidRPr="006906F5">
        <w:rPr>
          <w:sz w:val="24"/>
          <w:szCs w:val="24"/>
        </w:rPr>
        <w:t xml:space="preserve">10 and 25 </w:t>
      </w:r>
      <w:r w:rsidR="003F66EA" w:rsidRPr="006906F5">
        <w:rPr>
          <w:bCs/>
          <w:sz w:val="24"/>
          <w:szCs w:val="24"/>
          <w:lang w:val="en-GB"/>
        </w:rPr>
        <w:t>µg kg</w:t>
      </w:r>
      <w:r w:rsidR="003F66EA" w:rsidRPr="006906F5">
        <w:rPr>
          <w:bCs/>
          <w:sz w:val="24"/>
          <w:szCs w:val="24"/>
          <w:vertAlign w:val="superscript"/>
          <w:lang w:val="en-GB"/>
        </w:rPr>
        <w:t xml:space="preserve">−1 </w:t>
      </w:r>
      <w:r w:rsidR="003F66EA" w:rsidRPr="006906F5">
        <w:rPr>
          <w:bCs/>
          <w:sz w:val="24"/>
          <w:szCs w:val="24"/>
          <w:lang w:val="en-GB"/>
        </w:rPr>
        <w:t xml:space="preserve">for DHS and SPC; and </w:t>
      </w:r>
      <w:r w:rsidR="003F66EA" w:rsidRPr="006906F5">
        <w:rPr>
          <w:sz w:val="24"/>
          <w:szCs w:val="24"/>
          <w:lang w:val="en-GB"/>
        </w:rPr>
        <w:t xml:space="preserve">50 and 100 </w:t>
      </w:r>
      <w:r w:rsidR="003F66EA" w:rsidRPr="006906F5">
        <w:rPr>
          <w:bCs/>
          <w:sz w:val="24"/>
          <w:szCs w:val="24"/>
          <w:lang w:val="en-GB"/>
        </w:rPr>
        <w:t>µg kg</w:t>
      </w:r>
      <w:r w:rsidR="003F66EA" w:rsidRPr="006906F5">
        <w:rPr>
          <w:bCs/>
          <w:sz w:val="24"/>
          <w:szCs w:val="24"/>
          <w:vertAlign w:val="superscript"/>
          <w:lang w:val="en-GB"/>
        </w:rPr>
        <w:t>−1</w:t>
      </w:r>
      <w:r w:rsidR="003F66EA" w:rsidRPr="006906F5">
        <w:rPr>
          <w:bCs/>
          <w:sz w:val="24"/>
          <w:szCs w:val="24"/>
          <w:lang w:val="en-GB"/>
        </w:rPr>
        <w:t xml:space="preserve"> for </w:t>
      </w:r>
      <w:r w:rsidR="003F66EA" w:rsidRPr="006906F5">
        <w:rPr>
          <w:rFonts w:ascii="Calibri" w:eastAsia="Times New Roman" w:hAnsi="Calibri" w:cs="Times New Roman"/>
          <w:color w:val="000000"/>
          <w:sz w:val="24"/>
          <w:szCs w:val="24"/>
        </w:rPr>
        <w:t>the rest</w:t>
      </w:r>
      <w:r w:rsidR="003F66EA" w:rsidRPr="006906F5">
        <w:rPr>
          <w:bCs/>
          <w:sz w:val="24"/>
          <w:szCs w:val="24"/>
          <w:lang w:val="en-GB"/>
        </w:rPr>
        <w:t xml:space="preserve">. </w:t>
      </w:r>
      <w:r w:rsidR="00EE7582" w:rsidRPr="006906F5">
        <w:rPr>
          <w:sz w:val="24"/>
          <w:szCs w:val="24"/>
          <w:lang w:val="en-GB"/>
        </w:rPr>
        <w:t xml:space="preserve">The </w:t>
      </w:r>
      <w:r w:rsidR="00381F00" w:rsidRPr="006906F5">
        <w:rPr>
          <w:sz w:val="24"/>
          <w:szCs w:val="24"/>
        </w:rPr>
        <w:t xml:space="preserve">absolute recoveries </w:t>
      </w:r>
      <w:r w:rsidR="00BF78EC" w:rsidRPr="006906F5">
        <w:rPr>
          <w:sz w:val="24"/>
          <w:szCs w:val="24"/>
        </w:rPr>
        <w:t>have been</w:t>
      </w:r>
      <w:r w:rsidR="00381F00" w:rsidRPr="006906F5">
        <w:rPr>
          <w:sz w:val="24"/>
          <w:szCs w:val="24"/>
        </w:rPr>
        <w:t xml:space="preserve"> calculated by </w:t>
      </w:r>
      <w:r w:rsidR="00381F00" w:rsidRPr="006906F5">
        <w:rPr>
          <w:sz w:val="24"/>
          <w:szCs w:val="24"/>
        </w:rPr>
        <w:lastRenderedPageBreak/>
        <w:t xml:space="preserve">comparing </w:t>
      </w:r>
      <w:r w:rsidR="00920F02" w:rsidRPr="006906F5">
        <w:rPr>
          <w:sz w:val="24"/>
          <w:szCs w:val="24"/>
        </w:rPr>
        <w:t xml:space="preserve">the </w:t>
      </w:r>
      <w:r w:rsidR="00381F00" w:rsidRPr="006906F5">
        <w:rPr>
          <w:sz w:val="24"/>
          <w:szCs w:val="24"/>
        </w:rPr>
        <w:t>concentration of AGs in milk samples spiked before the MI</w:t>
      </w:r>
      <w:r w:rsidR="00F62D62" w:rsidRPr="006906F5">
        <w:rPr>
          <w:sz w:val="24"/>
          <w:szCs w:val="24"/>
        </w:rPr>
        <w:t>SPE</w:t>
      </w:r>
      <w:r w:rsidR="00381F00" w:rsidRPr="006906F5">
        <w:rPr>
          <w:sz w:val="24"/>
          <w:szCs w:val="24"/>
        </w:rPr>
        <w:t xml:space="preserve"> procedure with </w:t>
      </w:r>
      <w:r w:rsidR="00920F02" w:rsidRPr="006906F5">
        <w:rPr>
          <w:sz w:val="24"/>
          <w:szCs w:val="24"/>
        </w:rPr>
        <w:t xml:space="preserve">the </w:t>
      </w:r>
      <w:r w:rsidR="00381F00" w:rsidRPr="006906F5">
        <w:rPr>
          <w:sz w:val="24"/>
          <w:szCs w:val="24"/>
        </w:rPr>
        <w:t>concentration in extracts of milk samples spiked after the MI</w:t>
      </w:r>
      <w:r w:rsidR="00F62D62" w:rsidRPr="006906F5">
        <w:rPr>
          <w:sz w:val="24"/>
          <w:szCs w:val="24"/>
        </w:rPr>
        <w:t>S</w:t>
      </w:r>
      <w:r w:rsidR="00381F00" w:rsidRPr="006906F5">
        <w:rPr>
          <w:sz w:val="24"/>
          <w:szCs w:val="24"/>
        </w:rPr>
        <w:t>P</w:t>
      </w:r>
      <w:r w:rsidR="00F62D62" w:rsidRPr="006906F5">
        <w:rPr>
          <w:sz w:val="24"/>
          <w:szCs w:val="24"/>
        </w:rPr>
        <w:t xml:space="preserve">E </w:t>
      </w:r>
      <w:r w:rsidR="00381F00" w:rsidRPr="006906F5">
        <w:rPr>
          <w:sz w:val="24"/>
          <w:szCs w:val="24"/>
        </w:rPr>
        <w:t>procedure.</w:t>
      </w:r>
      <w:r w:rsidR="00381F00" w:rsidRPr="006906F5">
        <w:rPr>
          <w:sz w:val="24"/>
          <w:szCs w:val="24"/>
          <w:lang w:val="en-GB"/>
        </w:rPr>
        <w:t xml:space="preserve"> </w:t>
      </w:r>
      <w:r w:rsidRPr="006906F5">
        <w:rPr>
          <w:sz w:val="24"/>
          <w:szCs w:val="24"/>
          <w:lang w:val="en-GB"/>
        </w:rPr>
        <w:t xml:space="preserve">Each sample was analysed in triplicate and injected three times. Blank samples were previously analysed to check the presence of </w:t>
      </w:r>
      <w:r w:rsidR="00623CCB" w:rsidRPr="006906F5">
        <w:rPr>
          <w:sz w:val="24"/>
          <w:szCs w:val="24"/>
          <w:lang w:val="en-GB"/>
        </w:rPr>
        <w:t>AGs</w:t>
      </w:r>
      <w:r w:rsidRPr="006906F5">
        <w:rPr>
          <w:sz w:val="24"/>
          <w:szCs w:val="24"/>
          <w:lang w:val="en-GB"/>
        </w:rPr>
        <w:t>; none of them gave a result above the LO</w:t>
      </w:r>
      <w:r w:rsidR="00623CCB" w:rsidRPr="006906F5">
        <w:rPr>
          <w:sz w:val="24"/>
          <w:szCs w:val="24"/>
          <w:lang w:val="en-GB"/>
        </w:rPr>
        <w:t>Q</w:t>
      </w:r>
      <w:r w:rsidRPr="006906F5">
        <w:rPr>
          <w:sz w:val="24"/>
          <w:szCs w:val="24"/>
          <w:lang w:val="en-GB"/>
        </w:rPr>
        <w:t xml:space="preserve">s of the method. </w:t>
      </w:r>
      <w:r w:rsidR="00623CCB" w:rsidRPr="006906F5">
        <w:rPr>
          <w:sz w:val="24"/>
          <w:szCs w:val="24"/>
          <w:lang w:val="en-GB"/>
        </w:rPr>
        <w:t>The r</w:t>
      </w:r>
      <w:r w:rsidRPr="006906F5">
        <w:rPr>
          <w:sz w:val="24"/>
          <w:szCs w:val="24"/>
          <w:lang w:val="en-GB"/>
        </w:rPr>
        <w:t>ecoveries</w:t>
      </w:r>
      <w:r w:rsidR="00623CCB" w:rsidRPr="006906F5">
        <w:rPr>
          <w:sz w:val="24"/>
          <w:szCs w:val="24"/>
          <w:lang w:val="en-GB"/>
        </w:rPr>
        <w:t xml:space="preserve"> were </w:t>
      </w:r>
      <w:r w:rsidRPr="006906F5">
        <w:rPr>
          <w:sz w:val="24"/>
          <w:szCs w:val="24"/>
          <w:lang w:val="en-GB"/>
        </w:rPr>
        <w:t>between 70% and 1</w:t>
      </w:r>
      <w:r w:rsidR="00623CCB" w:rsidRPr="006906F5">
        <w:rPr>
          <w:sz w:val="24"/>
          <w:szCs w:val="24"/>
          <w:lang w:val="en-GB"/>
        </w:rPr>
        <w:t>06</w:t>
      </w:r>
      <w:r w:rsidRPr="006906F5">
        <w:rPr>
          <w:sz w:val="24"/>
          <w:szCs w:val="24"/>
          <w:lang w:val="en-GB"/>
        </w:rPr>
        <w:t xml:space="preserve">% </w:t>
      </w:r>
      <w:r w:rsidR="00623CCB" w:rsidRPr="006906F5">
        <w:rPr>
          <w:sz w:val="24"/>
          <w:szCs w:val="24"/>
          <w:lang w:val="en-GB"/>
        </w:rPr>
        <w:t xml:space="preserve">for all analytes except </w:t>
      </w:r>
      <w:r w:rsidR="00D9081F" w:rsidRPr="006906F5">
        <w:rPr>
          <w:sz w:val="24"/>
          <w:szCs w:val="24"/>
          <w:lang w:val="en-GB"/>
        </w:rPr>
        <w:t xml:space="preserve">for </w:t>
      </w:r>
      <w:r w:rsidR="00623CCB" w:rsidRPr="006906F5">
        <w:rPr>
          <w:sz w:val="24"/>
          <w:szCs w:val="24"/>
          <w:lang w:val="en-GB"/>
        </w:rPr>
        <w:t>T</w:t>
      </w:r>
      <w:r w:rsidR="006B1240" w:rsidRPr="006906F5">
        <w:rPr>
          <w:sz w:val="24"/>
          <w:szCs w:val="24"/>
          <w:lang w:val="en-GB"/>
        </w:rPr>
        <w:t>OM</w:t>
      </w:r>
      <w:r w:rsidR="00623CCB" w:rsidRPr="006906F5">
        <w:rPr>
          <w:sz w:val="24"/>
          <w:szCs w:val="24"/>
          <w:lang w:val="en-GB"/>
        </w:rPr>
        <w:t xml:space="preserve"> </w:t>
      </w:r>
      <w:r w:rsidR="00612B38" w:rsidRPr="006906F5">
        <w:rPr>
          <w:sz w:val="24"/>
          <w:szCs w:val="24"/>
          <w:lang w:val="en-GB"/>
        </w:rPr>
        <w:t>(</w:t>
      </w:r>
      <w:r w:rsidR="00623CCB" w:rsidRPr="006906F5">
        <w:rPr>
          <w:sz w:val="24"/>
          <w:szCs w:val="24"/>
          <w:lang w:val="en-GB"/>
        </w:rPr>
        <w:t>45 to 65</w:t>
      </w:r>
      <w:r w:rsidR="00612B38" w:rsidRPr="006906F5">
        <w:rPr>
          <w:sz w:val="24"/>
          <w:szCs w:val="24"/>
          <w:lang w:val="en-GB"/>
        </w:rPr>
        <w:t>%)</w:t>
      </w:r>
      <w:r w:rsidR="00AF2764" w:rsidRPr="006906F5">
        <w:rPr>
          <w:sz w:val="24"/>
          <w:szCs w:val="24"/>
          <w:lang w:val="en-GB"/>
        </w:rPr>
        <w:t xml:space="preserve"> in all </w:t>
      </w:r>
      <w:r w:rsidR="00DE313F" w:rsidRPr="006906F5">
        <w:rPr>
          <w:sz w:val="24"/>
          <w:szCs w:val="24"/>
          <w:lang w:val="en-GB"/>
        </w:rPr>
        <w:t>samples</w:t>
      </w:r>
      <w:r w:rsidR="00AF2764" w:rsidRPr="006906F5">
        <w:rPr>
          <w:sz w:val="24"/>
          <w:szCs w:val="24"/>
          <w:lang w:val="en-GB"/>
        </w:rPr>
        <w:t xml:space="preserve"> tested and </w:t>
      </w:r>
      <w:r w:rsidR="00D9081F" w:rsidRPr="006906F5">
        <w:rPr>
          <w:sz w:val="24"/>
          <w:szCs w:val="24"/>
          <w:lang w:val="en-GB"/>
        </w:rPr>
        <w:t xml:space="preserve">also for </w:t>
      </w:r>
      <w:r w:rsidR="00AF2764" w:rsidRPr="006906F5">
        <w:rPr>
          <w:sz w:val="24"/>
          <w:szCs w:val="24"/>
          <w:lang w:val="en-GB"/>
        </w:rPr>
        <w:t xml:space="preserve">APM, GENT C1a, KAM, PRM and TOM in </w:t>
      </w:r>
      <w:r w:rsidR="005159C6" w:rsidRPr="006906F5">
        <w:rPr>
          <w:sz w:val="24"/>
          <w:szCs w:val="24"/>
          <w:lang w:val="en-GB"/>
        </w:rPr>
        <w:t>Omega</w:t>
      </w:r>
      <w:r w:rsidR="00AF2764" w:rsidRPr="006906F5">
        <w:rPr>
          <w:sz w:val="24"/>
          <w:szCs w:val="24"/>
          <w:lang w:val="en-GB"/>
        </w:rPr>
        <w:t xml:space="preserve"> 3</w:t>
      </w:r>
      <w:r w:rsidR="00D9081F" w:rsidRPr="006906F5">
        <w:rPr>
          <w:sz w:val="24"/>
          <w:szCs w:val="24"/>
          <w:lang w:val="en-GB"/>
        </w:rPr>
        <w:t>-enriched milk</w:t>
      </w:r>
      <w:r w:rsidR="00AF2764" w:rsidRPr="006906F5">
        <w:rPr>
          <w:sz w:val="24"/>
          <w:szCs w:val="24"/>
          <w:lang w:val="en-GB"/>
        </w:rPr>
        <w:t xml:space="preserve"> (recoveries lower than 70%).</w:t>
      </w:r>
      <w:r w:rsidR="00AF2764" w:rsidRPr="006906F5" w:rsidDel="00AF2764">
        <w:rPr>
          <w:sz w:val="24"/>
          <w:szCs w:val="24"/>
          <w:lang w:val="en-GB"/>
        </w:rPr>
        <w:t xml:space="preserve"> </w:t>
      </w:r>
      <w:r w:rsidR="00E11EDB" w:rsidRPr="006906F5">
        <w:rPr>
          <w:sz w:val="24"/>
          <w:szCs w:val="24"/>
          <w:lang w:val="en-GB"/>
        </w:rPr>
        <w:t>Regarding precision, s</w:t>
      </w:r>
      <w:r w:rsidRPr="006906F5">
        <w:rPr>
          <w:sz w:val="24"/>
          <w:szCs w:val="24"/>
          <w:lang w:val="en-GB"/>
        </w:rPr>
        <w:t xml:space="preserve">atisfactory </w:t>
      </w:r>
      <w:r w:rsidR="00E11EDB" w:rsidRPr="006906F5">
        <w:rPr>
          <w:sz w:val="24"/>
          <w:szCs w:val="24"/>
          <w:lang w:val="en-GB"/>
        </w:rPr>
        <w:t xml:space="preserve">RSD% </w:t>
      </w:r>
      <w:r w:rsidR="00AF2764" w:rsidRPr="006906F5">
        <w:rPr>
          <w:sz w:val="24"/>
          <w:szCs w:val="24"/>
          <w:lang w:val="en-GB"/>
        </w:rPr>
        <w:t xml:space="preserve">were obtained </w:t>
      </w:r>
      <w:r w:rsidR="00E11EDB" w:rsidRPr="006906F5">
        <w:rPr>
          <w:sz w:val="24"/>
          <w:szCs w:val="24"/>
          <w:lang w:val="en-GB"/>
        </w:rPr>
        <w:t xml:space="preserve">for all analytes </w:t>
      </w:r>
      <w:r w:rsidR="00AF2764" w:rsidRPr="006906F5">
        <w:rPr>
          <w:sz w:val="24"/>
          <w:szCs w:val="24"/>
          <w:lang w:val="en-GB"/>
        </w:rPr>
        <w:t xml:space="preserve">in all </w:t>
      </w:r>
      <w:r w:rsidR="00E11EDB" w:rsidRPr="006906F5">
        <w:rPr>
          <w:sz w:val="24"/>
          <w:szCs w:val="24"/>
          <w:lang w:val="en-GB"/>
        </w:rPr>
        <w:t>samples</w:t>
      </w:r>
      <w:r w:rsidR="00AF2764" w:rsidRPr="006906F5">
        <w:rPr>
          <w:sz w:val="24"/>
          <w:szCs w:val="24"/>
          <w:lang w:val="en-GB"/>
        </w:rPr>
        <w:t xml:space="preserve"> </w:t>
      </w:r>
      <w:r w:rsidRPr="006906F5">
        <w:rPr>
          <w:sz w:val="24"/>
          <w:szCs w:val="24"/>
          <w:lang w:val="en-GB"/>
        </w:rPr>
        <w:t>(see Table</w:t>
      </w:r>
      <w:r w:rsidR="00F54FB0" w:rsidRPr="006906F5">
        <w:rPr>
          <w:sz w:val="24"/>
          <w:szCs w:val="24"/>
          <w:lang w:val="en-GB"/>
        </w:rPr>
        <w:t xml:space="preserve"> </w:t>
      </w:r>
      <w:r w:rsidR="00547B2F" w:rsidRPr="006906F5">
        <w:rPr>
          <w:sz w:val="24"/>
          <w:szCs w:val="24"/>
          <w:lang w:val="en-GB"/>
        </w:rPr>
        <w:t>5</w:t>
      </w:r>
      <w:r w:rsidRPr="006906F5">
        <w:rPr>
          <w:sz w:val="24"/>
          <w:szCs w:val="24"/>
          <w:lang w:val="en-GB"/>
        </w:rPr>
        <w:t>), fulfilling current legislation [</w:t>
      </w:r>
      <w:r w:rsidR="0059471E" w:rsidRPr="006906F5">
        <w:rPr>
          <w:sz w:val="24"/>
          <w:szCs w:val="24"/>
          <w:lang w:val="en-GB"/>
        </w:rPr>
        <w:fldChar w:fldCharType="begin"/>
      </w:r>
      <w:r w:rsidR="0059471E" w:rsidRPr="006906F5">
        <w:rPr>
          <w:sz w:val="24"/>
          <w:szCs w:val="24"/>
          <w:lang w:val="en-GB"/>
        </w:rPr>
        <w:instrText xml:space="preserve"> NOTEREF _Ref462656896 \h </w:instrText>
      </w:r>
      <w:r w:rsidR="0059471E" w:rsidRPr="006906F5">
        <w:rPr>
          <w:sz w:val="24"/>
          <w:szCs w:val="24"/>
          <w:lang w:val="en-GB"/>
        </w:rPr>
      </w:r>
      <w:r w:rsidR="006906F5">
        <w:rPr>
          <w:sz w:val="24"/>
          <w:szCs w:val="24"/>
          <w:lang w:val="en-GB"/>
        </w:rPr>
        <w:instrText xml:space="preserve"> \* MERGEFORMAT </w:instrText>
      </w:r>
      <w:r w:rsidR="0059471E" w:rsidRPr="006906F5">
        <w:rPr>
          <w:sz w:val="24"/>
          <w:szCs w:val="24"/>
          <w:lang w:val="en-GB"/>
        </w:rPr>
        <w:fldChar w:fldCharType="separate"/>
      </w:r>
      <w:r w:rsidR="009348B6" w:rsidRPr="006906F5">
        <w:rPr>
          <w:sz w:val="24"/>
          <w:szCs w:val="24"/>
          <w:lang w:val="en-GB"/>
        </w:rPr>
        <w:t>42</w:t>
      </w:r>
      <w:r w:rsidR="0059471E" w:rsidRPr="006906F5">
        <w:rPr>
          <w:sz w:val="24"/>
          <w:szCs w:val="24"/>
          <w:lang w:val="en-GB"/>
        </w:rPr>
        <w:fldChar w:fldCharType="end"/>
      </w:r>
      <w:r w:rsidRPr="006906F5">
        <w:rPr>
          <w:sz w:val="24"/>
          <w:szCs w:val="24"/>
          <w:lang w:val="en-GB"/>
        </w:rPr>
        <w:t>].</w:t>
      </w:r>
      <w:r w:rsidR="000630D7" w:rsidRPr="006906F5">
        <w:rPr>
          <w:sz w:val="24"/>
          <w:szCs w:val="24"/>
          <w:lang w:val="en-GB"/>
        </w:rPr>
        <w:t xml:space="preserve"> </w:t>
      </w:r>
    </w:p>
    <w:p w14:paraId="58A4CB28" w14:textId="02B1E312" w:rsidR="009A7ACF" w:rsidRPr="006906F5" w:rsidRDefault="009A7ACF" w:rsidP="00771E68">
      <w:pPr>
        <w:autoSpaceDE w:val="0"/>
        <w:autoSpaceDN w:val="0"/>
        <w:adjustRightInd w:val="0"/>
        <w:spacing w:after="0" w:line="360" w:lineRule="auto"/>
        <w:jc w:val="both"/>
        <w:rPr>
          <w:sz w:val="24"/>
          <w:szCs w:val="24"/>
          <w:lang w:val="en-GB"/>
        </w:rPr>
      </w:pPr>
      <w:r w:rsidRPr="006906F5">
        <w:rPr>
          <w:sz w:val="24"/>
          <w:szCs w:val="24"/>
          <w:lang w:val="en-GB"/>
        </w:rPr>
        <w:t>A typical extracted ion chromatogram corresponding to a whole</w:t>
      </w:r>
      <w:r w:rsidR="00297730" w:rsidRPr="006906F5">
        <w:rPr>
          <w:sz w:val="24"/>
          <w:szCs w:val="24"/>
          <w:lang w:val="en-GB"/>
        </w:rPr>
        <w:t xml:space="preserve"> cow</w:t>
      </w:r>
      <w:r w:rsidRPr="006906F5">
        <w:rPr>
          <w:sz w:val="24"/>
          <w:szCs w:val="24"/>
          <w:lang w:val="en-GB"/>
        </w:rPr>
        <w:t xml:space="preserve"> milk sample spiked with </w:t>
      </w:r>
      <w:r w:rsidRPr="006906F5">
        <w:rPr>
          <w:rFonts w:cs="OKGEE O+ Adv O T 863180fb"/>
          <w:sz w:val="24"/>
          <w:szCs w:val="24"/>
          <w:lang w:val="en-GB"/>
        </w:rPr>
        <w:t>25</w:t>
      </w:r>
      <w:r w:rsidR="00AF2764" w:rsidRPr="006906F5">
        <w:rPr>
          <w:rFonts w:cs="OKGEE O+ Adv O T 863180fb"/>
          <w:sz w:val="24"/>
          <w:szCs w:val="24"/>
          <w:lang w:val="en-GB"/>
        </w:rPr>
        <w:t xml:space="preserve"> </w:t>
      </w:r>
      <w:r w:rsidRPr="006906F5">
        <w:rPr>
          <w:rFonts w:cs="OKGEE O+ Adv O T 863180fb"/>
          <w:sz w:val="24"/>
          <w:szCs w:val="24"/>
          <w:lang w:val="en-GB"/>
        </w:rPr>
        <w:t>µg</w:t>
      </w:r>
      <w:r w:rsidR="003F66EA" w:rsidRPr="006906F5">
        <w:rPr>
          <w:rFonts w:cs="OKGEE O+ Adv O T 863180fb"/>
          <w:sz w:val="24"/>
          <w:szCs w:val="24"/>
          <w:lang w:val="en-GB"/>
        </w:rPr>
        <w:t xml:space="preserve"> </w:t>
      </w:r>
      <w:r w:rsidRPr="006906F5">
        <w:rPr>
          <w:rFonts w:cs="OKGEE O+ Adv O T 863180fb"/>
          <w:sz w:val="24"/>
          <w:szCs w:val="24"/>
          <w:lang w:val="en-GB"/>
        </w:rPr>
        <w:t>kg</w:t>
      </w:r>
      <w:r w:rsidRPr="006906F5">
        <w:rPr>
          <w:rFonts w:cs="OKGEE O+ Adv O T 863180fb"/>
          <w:sz w:val="24"/>
          <w:szCs w:val="24"/>
          <w:vertAlign w:val="superscript"/>
          <w:lang w:val="en-GB"/>
        </w:rPr>
        <w:t>-1</w:t>
      </w:r>
      <w:r w:rsidR="00771E68" w:rsidRPr="006906F5">
        <w:rPr>
          <w:rFonts w:cs="OKGEE O+ Adv O T 863180fb"/>
          <w:sz w:val="24"/>
          <w:szCs w:val="24"/>
          <w:vertAlign w:val="superscript"/>
          <w:lang w:val="en-GB"/>
        </w:rPr>
        <w:t xml:space="preserve"> </w:t>
      </w:r>
      <w:r w:rsidRPr="006906F5">
        <w:rPr>
          <w:rFonts w:cs="OKGEE O+ Adv O T 863180fb"/>
          <w:sz w:val="24"/>
          <w:szCs w:val="24"/>
          <w:lang w:val="en-GB"/>
        </w:rPr>
        <w:t xml:space="preserve">for </w:t>
      </w:r>
      <w:r w:rsidR="007E0717" w:rsidRPr="006906F5">
        <w:rPr>
          <w:rFonts w:cs="OKGEE O+ Adv O T 863180fb"/>
          <w:sz w:val="24"/>
          <w:szCs w:val="24"/>
          <w:lang w:val="en-GB"/>
        </w:rPr>
        <w:t>DHS</w:t>
      </w:r>
      <w:r w:rsidRPr="006906F5">
        <w:rPr>
          <w:rFonts w:cs="OKGEE O+ Adv O T 863180fb"/>
          <w:sz w:val="24"/>
          <w:szCs w:val="24"/>
          <w:lang w:val="en-GB"/>
        </w:rPr>
        <w:t xml:space="preserve"> and </w:t>
      </w:r>
      <w:r w:rsidR="007E0717" w:rsidRPr="006906F5">
        <w:rPr>
          <w:rFonts w:cs="OKGEE O+ Adv O T 863180fb"/>
          <w:sz w:val="24"/>
          <w:szCs w:val="24"/>
          <w:lang w:val="en-GB"/>
        </w:rPr>
        <w:t>SPC</w:t>
      </w:r>
      <w:r w:rsidRPr="006906F5">
        <w:rPr>
          <w:rFonts w:cs="OKGEE O+ Adv O T 863180fb"/>
          <w:sz w:val="24"/>
          <w:szCs w:val="24"/>
          <w:lang w:val="en-GB"/>
        </w:rPr>
        <w:t xml:space="preserve"> and 100 µg kg</w:t>
      </w:r>
      <w:r w:rsidR="00771E68" w:rsidRPr="006906F5">
        <w:rPr>
          <w:rFonts w:cs="OKGEE O+ Adv O T 863180fb"/>
          <w:sz w:val="24"/>
          <w:szCs w:val="24"/>
          <w:vertAlign w:val="superscript"/>
          <w:lang w:val="en-GB"/>
        </w:rPr>
        <w:t xml:space="preserve">-1 </w:t>
      </w:r>
      <w:r w:rsidR="003F66EA" w:rsidRPr="006906F5">
        <w:rPr>
          <w:rFonts w:cs="OKGEE O+ Adv O T 863180fb"/>
          <w:sz w:val="24"/>
          <w:szCs w:val="24"/>
          <w:lang w:val="en-GB"/>
        </w:rPr>
        <w:t>for the rest</w:t>
      </w:r>
      <w:r w:rsidR="00130697" w:rsidRPr="006906F5">
        <w:rPr>
          <w:sz w:val="24"/>
          <w:szCs w:val="24"/>
        </w:rPr>
        <w:t xml:space="preserve"> </w:t>
      </w:r>
      <w:r w:rsidRPr="006906F5">
        <w:rPr>
          <w:sz w:val="24"/>
          <w:szCs w:val="24"/>
          <w:lang w:val="en-GB"/>
        </w:rPr>
        <w:t>and analysed by the proposed MI</w:t>
      </w:r>
      <w:r w:rsidR="00F62D62" w:rsidRPr="006906F5">
        <w:rPr>
          <w:sz w:val="24"/>
          <w:szCs w:val="24"/>
          <w:lang w:val="en-GB"/>
        </w:rPr>
        <w:t>SPE</w:t>
      </w:r>
      <w:r w:rsidR="00FE38A7" w:rsidRPr="006906F5">
        <w:rPr>
          <w:sz w:val="24"/>
          <w:szCs w:val="24"/>
          <w:lang w:val="en-GB"/>
        </w:rPr>
        <w:t>-</w:t>
      </w:r>
      <w:r w:rsidRPr="006906F5">
        <w:rPr>
          <w:sz w:val="24"/>
          <w:szCs w:val="24"/>
          <w:lang w:val="en-GB"/>
        </w:rPr>
        <w:t>UHPLC–MS/MS method is shown in Fig.1.</w:t>
      </w:r>
    </w:p>
    <w:p w14:paraId="717A8A31" w14:textId="77777777" w:rsidR="00CE3ACA" w:rsidRPr="006906F5" w:rsidRDefault="00CE3ACA" w:rsidP="00771E68">
      <w:pPr>
        <w:autoSpaceDE w:val="0"/>
        <w:autoSpaceDN w:val="0"/>
        <w:adjustRightInd w:val="0"/>
        <w:spacing w:after="0" w:line="360" w:lineRule="auto"/>
        <w:jc w:val="both"/>
        <w:rPr>
          <w:sz w:val="24"/>
          <w:szCs w:val="24"/>
          <w:lang w:val="en-GB"/>
        </w:rPr>
      </w:pPr>
    </w:p>
    <w:p w14:paraId="08CD8700" w14:textId="1EC9E2E2" w:rsidR="00FC0B9F" w:rsidRPr="006906F5" w:rsidRDefault="00CE3ACA" w:rsidP="00771E68">
      <w:pPr>
        <w:autoSpaceDE w:val="0"/>
        <w:autoSpaceDN w:val="0"/>
        <w:adjustRightInd w:val="0"/>
        <w:spacing w:after="0" w:line="360" w:lineRule="auto"/>
        <w:jc w:val="both"/>
        <w:rPr>
          <w:rFonts w:cs="OneGulliverA"/>
          <w:color w:val="000000" w:themeColor="text1"/>
          <w:sz w:val="24"/>
          <w:szCs w:val="24"/>
        </w:rPr>
      </w:pPr>
      <w:r w:rsidRPr="006906F5">
        <w:rPr>
          <w:rFonts w:cs="OneGulliverA"/>
          <w:color w:val="000000" w:themeColor="text1"/>
          <w:sz w:val="24"/>
          <w:szCs w:val="24"/>
        </w:rPr>
        <w:t>3.3.</w:t>
      </w:r>
      <w:r w:rsidR="00FC0B9F" w:rsidRPr="006906F5">
        <w:rPr>
          <w:rFonts w:cs="OneGulliverA"/>
          <w:color w:val="000000" w:themeColor="text1"/>
          <w:sz w:val="24"/>
          <w:szCs w:val="24"/>
        </w:rPr>
        <w:t>5 Comparison with other methods</w:t>
      </w:r>
    </w:p>
    <w:p w14:paraId="78D89FDD" w14:textId="017EA4D4" w:rsidR="00940621" w:rsidRPr="006906F5" w:rsidRDefault="00FC0B9F" w:rsidP="00771E68">
      <w:pPr>
        <w:autoSpaceDE w:val="0"/>
        <w:autoSpaceDN w:val="0"/>
        <w:adjustRightInd w:val="0"/>
        <w:spacing w:after="0" w:line="360" w:lineRule="auto"/>
        <w:jc w:val="both"/>
        <w:rPr>
          <w:color w:val="000000" w:themeColor="text1"/>
          <w:sz w:val="24"/>
          <w:szCs w:val="24"/>
        </w:rPr>
      </w:pPr>
      <w:r w:rsidRPr="006906F5">
        <w:rPr>
          <w:rFonts w:cs="OneGulliverA"/>
          <w:color w:val="000000" w:themeColor="text1"/>
          <w:sz w:val="24"/>
          <w:szCs w:val="24"/>
        </w:rPr>
        <w:t>A comparative overview of the main analytical performance</w:t>
      </w:r>
      <w:r w:rsidR="00D413CB" w:rsidRPr="006906F5">
        <w:rPr>
          <w:rFonts w:cs="OneGulliverA"/>
          <w:color w:val="000000" w:themeColor="text1"/>
          <w:sz w:val="24"/>
          <w:szCs w:val="24"/>
        </w:rPr>
        <w:t xml:space="preserve"> characteristics</w:t>
      </w:r>
      <w:r w:rsidRPr="006906F5">
        <w:rPr>
          <w:rFonts w:cs="OneGulliverA"/>
          <w:color w:val="000000" w:themeColor="text1"/>
          <w:sz w:val="24"/>
          <w:szCs w:val="24"/>
        </w:rPr>
        <w:t xml:space="preserve"> of the proposed method with other published methods for the determination of AGs in milk samples </w:t>
      </w:r>
      <w:r w:rsidR="00AE2AB2" w:rsidRPr="006906F5">
        <w:rPr>
          <w:rFonts w:cs="OneGulliverA"/>
          <w:color w:val="000000" w:themeColor="text1"/>
          <w:sz w:val="24"/>
          <w:szCs w:val="24"/>
        </w:rPr>
        <w:t xml:space="preserve">are shown in </w:t>
      </w:r>
      <w:r w:rsidRPr="006906F5">
        <w:rPr>
          <w:rFonts w:cs="OneGulliverA"/>
          <w:color w:val="000000" w:themeColor="text1"/>
          <w:sz w:val="24"/>
          <w:szCs w:val="24"/>
        </w:rPr>
        <w:t xml:space="preserve">Table 6. </w:t>
      </w:r>
      <w:r w:rsidR="00940621" w:rsidRPr="006906F5">
        <w:rPr>
          <w:rFonts w:cs="OneGulliverA"/>
          <w:color w:val="000000" w:themeColor="text1"/>
          <w:sz w:val="24"/>
          <w:szCs w:val="24"/>
        </w:rPr>
        <w:t xml:space="preserve">The results in terms </w:t>
      </w:r>
      <w:r w:rsidRPr="006906F5">
        <w:rPr>
          <w:rFonts w:cs="OneGulliverA"/>
          <w:color w:val="000000" w:themeColor="text1"/>
          <w:sz w:val="24"/>
          <w:szCs w:val="24"/>
        </w:rPr>
        <w:t xml:space="preserve">of </w:t>
      </w:r>
      <w:r w:rsidR="0072692F" w:rsidRPr="006906F5">
        <w:rPr>
          <w:rFonts w:cs="OneGulliverA"/>
          <w:color w:val="000000" w:themeColor="text1"/>
          <w:sz w:val="24"/>
          <w:szCs w:val="24"/>
        </w:rPr>
        <w:t xml:space="preserve">LOQs, </w:t>
      </w:r>
      <w:r w:rsidR="00940621" w:rsidRPr="006906F5">
        <w:rPr>
          <w:rFonts w:cs="OneGulliverA"/>
          <w:color w:val="000000" w:themeColor="text1"/>
          <w:sz w:val="24"/>
          <w:szCs w:val="24"/>
        </w:rPr>
        <w:t xml:space="preserve">recoveries </w:t>
      </w:r>
      <w:r w:rsidR="0072692F" w:rsidRPr="006906F5">
        <w:rPr>
          <w:rFonts w:cs="OneGulliverA"/>
          <w:color w:val="000000" w:themeColor="text1"/>
          <w:sz w:val="24"/>
          <w:szCs w:val="24"/>
        </w:rPr>
        <w:t xml:space="preserve">and number of AGs </w:t>
      </w:r>
      <w:r w:rsidR="00D413CB" w:rsidRPr="006906F5">
        <w:rPr>
          <w:rFonts w:cs="OneGulliverA"/>
          <w:color w:val="000000" w:themeColor="text1"/>
          <w:sz w:val="24"/>
          <w:szCs w:val="24"/>
        </w:rPr>
        <w:t xml:space="preserve">simultaneously </w:t>
      </w:r>
      <w:r w:rsidR="0072692F" w:rsidRPr="006906F5">
        <w:rPr>
          <w:rFonts w:cs="OneGulliverA"/>
          <w:color w:val="000000" w:themeColor="text1"/>
          <w:sz w:val="24"/>
          <w:szCs w:val="24"/>
        </w:rPr>
        <w:t xml:space="preserve">studied </w:t>
      </w:r>
      <w:r w:rsidR="00940621" w:rsidRPr="006906F5">
        <w:rPr>
          <w:rFonts w:cs="OneGulliverA"/>
          <w:color w:val="000000" w:themeColor="text1"/>
          <w:sz w:val="24"/>
          <w:szCs w:val="24"/>
        </w:rPr>
        <w:t xml:space="preserve">were similar </w:t>
      </w:r>
      <w:r w:rsidR="00D413CB" w:rsidRPr="006906F5">
        <w:rPr>
          <w:rFonts w:cs="OneGulliverA"/>
          <w:color w:val="000000" w:themeColor="text1"/>
          <w:sz w:val="24"/>
          <w:szCs w:val="24"/>
        </w:rPr>
        <w:t>or</w:t>
      </w:r>
      <w:r w:rsidR="00940621" w:rsidRPr="006906F5">
        <w:rPr>
          <w:rFonts w:cs="OneGulliverA"/>
          <w:color w:val="000000" w:themeColor="text1"/>
          <w:sz w:val="24"/>
          <w:szCs w:val="24"/>
        </w:rPr>
        <w:t xml:space="preserve"> even better than those obtained by the other methods. </w:t>
      </w:r>
      <w:r w:rsidR="00D413CB" w:rsidRPr="006906F5">
        <w:rPr>
          <w:rFonts w:cs="OneGulliverA"/>
          <w:color w:val="000000" w:themeColor="text1"/>
          <w:sz w:val="24"/>
          <w:szCs w:val="24"/>
        </w:rPr>
        <w:t>Moreover, t</w:t>
      </w:r>
      <w:r w:rsidRPr="006906F5">
        <w:rPr>
          <w:rFonts w:cs="OneGulliverA"/>
          <w:color w:val="000000" w:themeColor="text1"/>
          <w:sz w:val="24"/>
          <w:szCs w:val="24"/>
        </w:rPr>
        <w:t xml:space="preserve">he amount of </w:t>
      </w:r>
      <w:r w:rsidR="00D413CB" w:rsidRPr="006906F5">
        <w:rPr>
          <w:rFonts w:cs="OneGulliverA"/>
          <w:color w:val="000000" w:themeColor="text1"/>
          <w:sz w:val="24"/>
          <w:szCs w:val="24"/>
        </w:rPr>
        <w:t xml:space="preserve">required </w:t>
      </w:r>
      <w:r w:rsidRPr="006906F5">
        <w:rPr>
          <w:rFonts w:cs="OneGulliverA"/>
          <w:color w:val="000000" w:themeColor="text1"/>
          <w:sz w:val="24"/>
          <w:szCs w:val="24"/>
        </w:rPr>
        <w:t xml:space="preserve">sample in </w:t>
      </w:r>
      <w:r w:rsidR="00D413CB" w:rsidRPr="006906F5">
        <w:rPr>
          <w:rFonts w:cs="OneGulliverA"/>
          <w:color w:val="000000" w:themeColor="text1"/>
          <w:sz w:val="24"/>
          <w:szCs w:val="24"/>
        </w:rPr>
        <w:t xml:space="preserve">the proposed </w:t>
      </w:r>
      <w:r w:rsidRPr="006906F5">
        <w:rPr>
          <w:rFonts w:cs="OneGulliverA"/>
          <w:color w:val="000000" w:themeColor="text1"/>
          <w:sz w:val="24"/>
          <w:szCs w:val="24"/>
        </w:rPr>
        <w:t xml:space="preserve">MISPE procedure </w:t>
      </w:r>
      <w:r w:rsidR="00D413CB" w:rsidRPr="006906F5">
        <w:rPr>
          <w:rFonts w:cs="OneGulliverA"/>
          <w:color w:val="000000" w:themeColor="text1"/>
          <w:sz w:val="24"/>
          <w:szCs w:val="24"/>
        </w:rPr>
        <w:t xml:space="preserve">(2 g) </w:t>
      </w:r>
      <w:r w:rsidRPr="006906F5">
        <w:rPr>
          <w:rFonts w:cs="OneGulliverA"/>
          <w:color w:val="000000" w:themeColor="text1"/>
          <w:sz w:val="24"/>
          <w:szCs w:val="24"/>
        </w:rPr>
        <w:t xml:space="preserve">was </w:t>
      </w:r>
      <w:r w:rsidR="00D413CB" w:rsidRPr="006906F5">
        <w:rPr>
          <w:rFonts w:cs="OneGulliverA"/>
          <w:color w:val="000000" w:themeColor="text1"/>
          <w:sz w:val="24"/>
          <w:szCs w:val="24"/>
        </w:rPr>
        <w:t xml:space="preserve">usually lower. </w:t>
      </w:r>
      <w:r w:rsidR="0072692F" w:rsidRPr="006906F5">
        <w:rPr>
          <w:rFonts w:cs="OneGulliverA"/>
          <w:color w:val="000000" w:themeColor="text1"/>
          <w:sz w:val="24"/>
          <w:szCs w:val="24"/>
        </w:rPr>
        <w:t xml:space="preserve">However, the most relevant issue was </w:t>
      </w:r>
      <w:r w:rsidR="00D413CB" w:rsidRPr="006906F5">
        <w:rPr>
          <w:rFonts w:cs="OneGulliverA"/>
          <w:color w:val="000000" w:themeColor="text1"/>
          <w:sz w:val="24"/>
          <w:szCs w:val="24"/>
        </w:rPr>
        <w:t xml:space="preserve">the lower </w:t>
      </w:r>
      <w:r w:rsidR="0072692F" w:rsidRPr="006906F5">
        <w:rPr>
          <w:rFonts w:cs="OneGulliverA"/>
          <w:color w:val="000000" w:themeColor="text1"/>
          <w:sz w:val="24"/>
          <w:szCs w:val="24"/>
        </w:rPr>
        <w:t>ME</w:t>
      </w:r>
      <w:r w:rsidR="00D413CB" w:rsidRPr="006906F5">
        <w:rPr>
          <w:rFonts w:cs="OneGulliverA"/>
          <w:color w:val="000000" w:themeColor="text1"/>
          <w:sz w:val="24"/>
          <w:szCs w:val="24"/>
        </w:rPr>
        <w:t>s:</w:t>
      </w:r>
      <w:r w:rsidR="0072692F" w:rsidRPr="006906F5">
        <w:rPr>
          <w:rFonts w:cs="OneGulliverA"/>
          <w:color w:val="000000" w:themeColor="text1"/>
          <w:sz w:val="24"/>
          <w:szCs w:val="24"/>
        </w:rPr>
        <w:t xml:space="preserve"> </w:t>
      </w:r>
      <w:r w:rsidR="00D413CB" w:rsidRPr="006906F5">
        <w:rPr>
          <w:rFonts w:cs="OneGulliverA"/>
          <w:color w:val="000000" w:themeColor="text1"/>
          <w:sz w:val="24"/>
          <w:szCs w:val="24"/>
        </w:rPr>
        <w:t>a</w:t>
      </w:r>
      <w:r w:rsidR="00B2365A" w:rsidRPr="006906F5">
        <w:rPr>
          <w:rFonts w:cs="OneGulliverA"/>
          <w:color w:val="000000" w:themeColor="text1"/>
          <w:sz w:val="24"/>
          <w:szCs w:val="24"/>
        </w:rPr>
        <w:t>s could be observed, the proposed method provide</w:t>
      </w:r>
      <w:r w:rsidR="00D413CB" w:rsidRPr="006906F5">
        <w:rPr>
          <w:rFonts w:cs="OneGulliverA"/>
          <w:color w:val="000000" w:themeColor="text1"/>
          <w:sz w:val="24"/>
          <w:szCs w:val="24"/>
        </w:rPr>
        <w:t>d</w:t>
      </w:r>
      <w:r w:rsidR="00B2365A" w:rsidRPr="006906F5">
        <w:rPr>
          <w:rFonts w:cs="OneGulliverA"/>
          <w:color w:val="000000" w:themeColor="text1"/>
          <w:sz w:val="24"/>
          <w:szCs w:val="24"/>
        </w:rPr>
        <w:t xml:space="preserve"> </w:t>
      </w:r>
      <w:r w:rsidR="00D413CB" w:rsidRPr="006906F5">
        <w:rPr>
          <w:rFonts w:cs="OneGulliverA"/>
          <w:color w:val="000000" w:themeColor="text1"/>
          <w:sz w:val="24"/>
          <w:szCs w:val="24"/>
        </w:rPr>
        <w:t>significantly lower</w:t>
      </w:r>
      <w:r w:rsidR="00B2365A" w:rsidRPr="006906F5">
        <w:rPr>
          <w:rFonts w:cs="OneGulliverA"/>
          <w:color w:val="000000" w:themeColor="text1"/>
          <w:sz w:val="24"/>
          <w:szCs w:val="24"/>
        </w:rPr>
        <w:t xml:space="preserve"> </w:t>
      </w:r>
      <w:r w:rsidR="002A1AEA" w:rsidRPr="006906F5">
        <w:rPr>
          <w:rFonts w:cs="OneGulliverA"/>
          <w:color w:val="000000" w:themeColor="text1"/>
          <w:sz w:val="24"/>
          <w:szCs w:val="24"/>
        </w:rPr>
        <w:t>ME results than the othe</w:t>
      </w:r>
      <w:r w:rsidR="00D413CB" w:rsidRPr="006906F5">
        <w:rPr>
          <w:rFonts w:cs="OneGulliverA"/>
          <w:color w:val="000000" w:themeColor="text1"/>
          <w:sz w:val="24"/>
          <w:szCs w:val="24"/>
        </w:rPr>
        <w:t>r methods. In fact, some of these</w:t>
      </w:r>
      <w:r w:rsidR="002A1AEA" w:rsidRPr="006906F5">
        <w:rPr>
          <w:rFonts w:cs="OneGulliverA"/>
          <w:color w:val="000000" w:themeColor="text1"/>
          <w:sz w:val="24"/>
          <w:szCs w:val="24"/>
        </w:rPr>
        <w:t xml:space="preserve"> method</w:t>
      </w:r>
      <w:r w:rsidR="00D413CB" w:rsidRPr="006906F5">
        <w:rPr>
          <w:rFonts w:cs="OneGulliverA"/>
          <w:color w:val="000000" w:themeColor="text1"/>
          <w:sz w:val="24"/>
          <w:szCs w:val="24"/>
        </w:rPr>
        <w:t>s</w:t>
      </w:r>
      <w:r w:rsidR="002A1AEA" w:rsidRPr="006906F5">
        <w:rPr>
          <w:rFonts w:cs="OneGulliverA"/>
          <w:color w:val="000000" w:themeColor="text1"/>
          <w:sz w:val="24"/>
          <w:szCs w:val="24"/>
        </w:rPr>
        <w:t xml:space="preserve"> </w:t>
      </w:r>
      <w:r w:rsidR="00D413CB" w:rsidRPr="006906F5">
        <w:rPr>
          <w:rFonts w:cs="OneGulliverA"/>
          <w:color w:val="000000" w:themeColor="text1"/>
          <w:sz w:val="24"/>
          <w:szCs w:val="24"/>
        </w:rPr>
        <w:t xml:space="preserve">needed two </w:t>
      </w:r>
      <w:r w:rsidR="002A1AEA" w:rsidRPr="006906F5">
        <w:rPr>
          <w:rFonts w:cs="OneGulliverA"/>
          <w:color w:val="000000" w:themeColor="text1"/>
          <w:sz w:val="24"/>
          <w:szCs w:val="24"/>
        </w:rPr>
        <w:t xml:space="preserve">consecutive SPE to obtain </w:t>
      </w:r>
      <w:r w:rsidR="00D413CB" w:rsidRPr="006906F5">
        <w:rPr>
          <w:rFonts w:cs="OneGulliverA"/>
          <w:color w:val="000000" w:themeColor="text1"/>
          <w:sz w:val="24"/>
          <w:szCs w:val="24"/>
        </w:rPr>
        <w:t>s</w:t>
      </w:r>
      <w:r w:rsidR="002A1AEA" w:rsidRPr="006906F5">
        <w:rPr>
          <w:rFonts w:cs="OneGulliverA"/>
          <w:color w:val="000000" w:themeColor="text1"/>
          <w:sz w:val="24"/>
          <w:szCs w:val="24"/>
        </w:rPr>
        <w:t xml:space="preserve">atisfactory MEs. So, it can be concluded that MISPE </w:t>
      </w:r>
      <w:r w:rsidR="00D413CB" w:rsidRPr="006906F5">
        <w:rPr>
          <w:rFonts w:cs="OneGulliverA"/>
          <w:color w:val="000000" w:themeColor="text1"/>
          <w:sz w:val="24"/>
          <w:szCs w:val="24"/>
        </w:rPr>
        <w:t xml:space="preserve">provides greater cleanup than </w:t>
      </w:r>
      <w:r w:rsidR="002A1AEA" w:rsidRPr="006906F5">
        <w:rPr>
          <w:rFonts w:cs="OneGulliverA"/>
          <w:color w:val="000000" w:themeColor="text1"/>
          <w:sz w:val="24"/>
          <w:szCs w:val="24"/>
        </w:rPr>
        <w:t>traditional SPE method</w:t>
      </w:r>
      <w:r w:rsidR="00D413CB" w:rsidRPr="006906F5">
        <w:rPr>
          <w:rFonts w:cs="OneGulliverA"/>
          <w:color w:val="000000" w:themeColor="text1"/>
          <w:sz w:val="24"/>
          <w:szCs w:val="24"/>
        </w:rPr>
        <w:t>s</w:t>
      </w:r>
      <w:r w:rsidR="002A1AEA" w:rsidRPr="006906F5">
        <w:rPr>
          <w:rFonts w:cs="OneGulliverA"/>
          <w:color w:val="000000" w:themeColor="text1"/>
          <w:sz w:val="24"/>
          <w:szCs w:val="24"/>
        </w:rPr>
        <w:t xml:space="preserve">. </w:t>
      </w:r>
      <w:r w:rsidR="002A1AEA" w:rsidRPr="006906F5">
        <w:rPr>
          <w:color w:val="000000" w:themeColor="text1"/>
          <w:sz w:val="24"/>
          <w:szCs w:val="24"/>
        </w:rPr>
        <w:t xml:space="preserve"> </w:t>
      </w:r>
    </w:p>
    <w:p w14:paraId="571E2B6A" w14:textId="0CC8F8CB" w:rsidR="00AF2764" w:rsidRPr="006906F5" w:rsidRDefault="00AF2764" w:rsidP="00771E68">
      <w:pPr>
        <w:autoSpaceDE w:val="0"/>
        <w:autoSpaceDN w:val="0"/>
        <w:adjustRightInd w:val="0"/>
        <w:spacing w:after="0" w:line="360" w:lineRule="auto"/>
        <w:jc w:val="both"/>
        <w:rPr>
          <w:sz w:val="24"/>
          <w:szCs w:val="24"/>
        </w:rPr>
      </w:pPr>
    </w:p>
    <w:p w14:paraId="150F62F8" w14:textId="77777777" w:rsidR="00D369C8" w:rsidRPr="006906F5" w:rsidRDefault="00D369C8" w:rsidP="000273C5">
      <w:pPr>
        <w:pStyle w:val="Prrafodelista"/>
        <w:numPr>
          <w:ilvl w:val="0"/>
          <w:numId w:val="6"/>
        </w:numPr>
        <w:tabs>
          <w:tab w:val="left" w:pos="284"/>
        </w:tabs>
        <w:autoSpaceDE w:val="0"/>
        <w:autoSpaceDN w:val="0"/>
        <w:adjustRightInd w:val="0"/>
        <w:spacing w:after="0" w:line="360" w:lineRule="auto"/>
        <w:ind w:left="0" w:firstLine="0"/>
        <w:jc w:val="both"/>
        <w:rPr>
          <w:b/>
          <w:bCs/>
          <w:color w:val="000000" w:themeColor="text1"/>
          <w:sz w:val="24"/>
          <w:szCs w:val="24"/>
          <w:lang w:val="en-GB"/>
        </w:rPr>
      </w:pPr>
      <w:r w:rsidRPr="006906F5">
        <w:rPr>
          <w:b/>
          <w:bCs/>
          <w:color w:val="000000" w:themeColor="text1"/>
          <w:sz w:val="24"/>
          <w:szCs w:val="24"/>
          <w:lang w:val="en-GB"/>
        </w:rPr>
        <w:t>Conclusions</w:t>
      </w:r>
    </w:p>
    <w:p w14:paraId="0A548B0E" w14:textId="1CF7BB91" w:rsidR="00D369C8" w:rsidRPr="006906F5" w:rsidRDefault="00D369C8" w:rsidP="00F717CC">
      <w:pPr>
        <w:autoSpaceDE w:val="0"/>
        <w:autoSpaceDN w:val="0"/>
        <w:adjustRightInd w:val="0"/>
        <w:spacing w:after="0" w:line="360" w:lineRule="auto"/>
        <w:jc w:val="both"/>
        <w:rPr>
          <w:sz w:val="24"/>
          <w:szCs w:val="24"/>
        </w:rPr>
      </w:pPr>
      <w:r w:rsidRPr="006906F5">
        <w:rPr>
          <w:sz w:val="24"/>
          <w:szCs w:val="24"/>
        </w:rPr>
        <w:t>In the present study,</w:t>
      </w:r>
      <w:r w:rsidR="00A230EC" w:rsidRPr="006906F5">
        <w:rPr>
          <w:sz w:val="24"/>
          <w:szCs w:val="24"/>
        </w:rPr>
        <w:t xml:space="preserve"> </w:t>
      </w:r>
      <w:r w:rsidR="00E10FC2" w:rsidRPr="006906F5">
        <w:rPr>
          <w:sz w:val="24"/>
          <w:szCs w:val="24"/>
        </w:rPr>
        <w:t xml:space="preserve">the use of a HILIC column in </w:t>
      </w:r>
      <w:r w:rsidR="00557722" w:rsidRPr="006906F5">
        <w:rPr>
          <w:sz w:val="24"/>
          <w:szCs w:val="24"/>
        </w:rPr>
        <w:t xml:space="preserve">UHPLC-MS/MS combined with MISPE has </w:t>
      </w:r>
      <w:r w:rsidR="001D043D" w:rsidRPr="006906F5">
        <w:rPr>
          <w:sz w:val="24"/>
          <w:szCs w:val="24"/>
        </w:rPr>
        <w:t>been presented as a</w:t>
      </w:r>
      <w:r w:rsidR="00557722" w:rsidRPr="006906F5">
        <w:rPr>
          <w:sz w:val="24"/>
          <w:szCs w:val="24"/>
        </w:rPr>
        <w:t xml:space="preserve"> reliable</w:t>
      </w:r>
      <w:r w:rsidR="00660921" w:rsidRPr="006906F5">
        <w:rPr>
          <w:sz w:val="24"/>
          <w:szCs w:val="24"/>
        </w:rPr>
        <w:t>,</w:t>
      </w:r>
      <w:r w:rsidR="00524DD9" w:rsidRPr="006906F5">
        <w:rPr>
          <w:sz w:val="24"/>
          <w:szCs w:val="24"/>
        </w:rPr>
        <w:t xml:space="preserve"> </w:t>
      </w:r>
      <w:r w:rsidR="00660921" w:rsidRPr="006906F5">
        <w:rPr>
          <w:sz w:val="24"/>
          <w:szCs w:val="24"/>
        </w:rPr>
        <w:t xml:space="preserve">selective and highly sensitive </w:t>
      </w:r>
      <w:r w:rsidR="00557722" w:rsidRPr="006906F5">
        <w:rPr>
          <w:sz w:val="24"/>
          <w:szCs w:val="24"/>
        </w:rPr>
        <w:t>method</w:t>
      </w:r>
      <w:r w:rsidR="00E10FC2" w:rsidRPr="006906F5">
        <w:rPr>
          <w:sz w:val="24"/>
          <w:szCs w:val="24"/>
        </w:rPr>
        <w:t>ology</w:t>
      </w:r>
      <w:r w:rsidR="00557722" w:rsidRPr="006906F5">
        <w:rPr>
          <w:sz w:val="24"/>
          <w:szCs w:val="24"/>
        </w:rPr>
        <w:t xml:space="preserve"> for the simultaneous quantification and confirmation of 11 </w:t>
      </w:r>
      <w:r w:rsidR="00A230EC" w:rsidRPr="006906F5">
        <w:rPr>
          <w:sz w:val="24"/>
          <w:szCs w:val="24"/>
        </w:rPr>
        <w:t>aminoglycosides</w:t>
      </w:r>
      <w:r w:rsidR="00557722" w:rsidRPr="006906F5">
        <w:rPr>
          <w:sz w:val="24"/>
          <w:szCs w:val="24"/>
        </w:rPr>
        <w:t xml:space="preserve"> in different types of milk </w:t>
      </w:r>
      <w:r w:rsidR="00D9081F" w:rsidRPr="006906F5">
        <w:rPr>
          <w:sz w:val="24"/>
          <w:szCs w:val="24"/>
        </w:rPr>
        <w:t>(</w:t>
      </w:r>
      <w:r w:rsidR="00D9081F" w:rsidRPr="006906F5">
        <w:rPr>
          <w:rFonts w:cs="OneGulliverA"/>
          <w:sz w:val="24"/>
          <w:szCs w:val="24"/>
        </w:rPr>
        <w:t xml:space="preserve">whole cow milk, skimmed cow milk, whole goat milk) </w:t>
      </w:r>
      <w:r w:rsidR="00E20D8A" w:rsidRPr="006906F5">
        <w:rPr>
          <w:sz w:val="24"/>
          <w:szCs w:val="24"/>
        </w:rPr>
        <w:t xml:space="preserve">and </w:t>
      </w:r>
      <w:r w:rsidR="007026E8" w:rsidRPr="006906F5">
        <w:rPr>
          <w:sz w:val="24"/>
          <w:szCs w:val="24"/>
        </w:rPr>
        <w:t xml:space="preserve">milk-based </w:t>
      </w:r>
      <w:r w:rsidR="00D9081F" w:rsidRPr="006906F5">
        <w:rPr>
          <w:sz w:val="24"/>
          <w:szCs w:val="24"/>
        </w:rPr>
        <w:t xml:space="preserve">functional foods </w:t>
      </w:r>
      <w:r w:rsidR="00D9081F" w:rsidRPr="006906F5">
        <w:rPr>
          <w:rFonts w:cs="OneGulliverA"/>
          <w:sz w:val="24"/>
          <w:szCs w:val="24"/>
        </w:rPr>
        <w:t>(</w:t>
      </w:r>
      <w:r w:rsidR="00E20D8A" w:rsidRPr="006906F5">
        <w:rPr>
          <w:rFonts w:cs="OneGulliverA"/>
          <w:sz w:val="24"/>
          <w:szCs w:val="24"/>
        </w:rPr>
        <w:t>follow-on milk</w:t>
      </w:r>
      <w:r w:rsidR="00D9081F" w:rsidRPr="006906F5">
        <w:rPr>
          <w:rFonts w:cs="OneGulliverA"/>
          <w:sz w:val="24"/>
          <w:szCs w:val="24"/>
        </w:rPr>
        <w:t xml:space="preserve">, </w:t>
      </w:r>
      <w:r w:rsidR="00E20D8A" w:rsidRPr="006906F5">
        <w:rPr>
          <w:sz w:val="24"/>
          <w:szCs w:val="24"/>
        </w:rPr>
        <w:t>Omega 3</w:t>
      </w:r>
      <w:r w:rsidR="00D9081F" w:rsidRPr="006906F5">
        <w:rPr>
          <w:sz w:val="24"/>
          <w:szCs w:val="24"/>
        </w:rPr>
        <w:t>-enriched milk</w:t>
      </w:r>
      <w:r w:rsidR="00E20D8A" w:rsidRPr="006906F5">
        <w:rPr>
          <w:sz w:val="24"/>
          <w:szCs w:val="24"/>
        </w:rPr>
        <w:t xml:space="preserve"> and isoflavones</w:t>
      </w:r>
      <w:r w:rsidR="00D9081F" w:rsidRPr="006906F5">
        <w:rPr>
          <w:sz w:val="24"/>
          <w:szCs w:val="24"/>
        </w:rPr>
        <w:t>-enriched milk</w:t>
      </w:r>
      <w:r w:rsidR="00042013" w:rsidRPr="006906F5">
        <w:rPr>
          <w:sz w:val="24"/>
          <w:szCs w:val="24"/>
        </w:rPr>
        <w:t>)</w:t>
      </w:r>
      <w:r w:rsidR="00557722" w:rsidRPr="006906F5">
        <w:rPr>
          <w:sz w:val="24"/>
          <w:szCs w:val="24"/>
        </w:rPr>
        <w:t>.</w:t>
      </w:r>
      <w:r w:rsidR="00612049" w:rsidRPr="006906F5">
        <w:rPr>
          <w:sz w:val="24"/>
          <w:szCs w:val="24"/>
        </w:rPr>
        <w:t xml:space="preserve"> </w:t>
      </w:r>
      <w:r w:rsidRPr="006906F5">
        <w:rPr>
          <w:sz w:val="24"/>
          <w:szCs w:val="24"/>
        </w:rPr>
        <w:t>The results showed</w:t>
      </w:r>
      <w:r w:rsidR="004E0C7F" w:rsidRPr="006906F5">
        <w:rPr>
          <w:sz w:val="24"/>
          <w:szCs w:val="24"/>
        </w:rPr>
        <w:t xml:space="preserve"> that</w:t>
      </w:r>
      <w:r w:rsidRPr="006906F5">
        <w:rPr>
          <w:sz w:val="24"/>
          <w:szCs w:val="24"/>
        </w:rPr>
        <w:t xml:space="preserve"> </w:t>
      </w:r>
      <w:r w:rsidR="004E0C7F" w:rsidRPr="006906F5">
        <w:rPr>
          <w:sz w:val="24"/>
          <w:szCs w:val="24"/>
        </w:rPr>
        <w:t>MI</w:t>
      </w:r>
      <w:r w:rsidR="00F62D62" w:rsidRPr="006906F5">
        <w:rPr>
          <w:sz w:val="24"/>
          <w:szCs w:val="24"/>
        </w:rPr>
        <w:t>SPE</w:t>
      </w:r>
      <w:r w:rsidRPr="006906F5">
        <w:rPr>
          <w:sz w:val="24"/>
          <w:szCs w:val="24"/>
        </w:rPr>
        <w:t xml:space="preserve"> </w:t>
      </w:r>
      <w:r w:rsidR="00660921" w:rsidRPr="006906F5">
        <w:rPr>
          <w:sz w:val="24"/>
          <w:szCs w:val="24"/>
        </w:rPr>
        <w:t xml:space="preserve">is </w:t>
      </w:r>
      <w:r w:rsidRPr="006906F5">
        <w:rPr>
          <w:sz w:val="24"/>
          <w:szCs w:val="24"/>
        </w:rPr>
        <w:t xml:space="preserve">a </w:t>
      </w:r>
      <w:r w:rsidR="00BF78EC" w:rsidRPr="006906F5">
        <w:rPr>
          <w:sz w:val="24"/>
          <w:szCs w:val="24"/>
        </w:rPr>
        <w:t>robust</w:t>
      </w:r>
      <w:r w:rsidRPr="006906F5">
        <w:rPr>
          <w:sz w:val="24"/>
          <w:szCs w:val="24"/>
        </w:rPr>
        <w:t xml:space="preserve"> tool for </w:t>
      </w:r>
      <w:r w:rsidRPr="006906F5">
        <w:rPr>
          <w:sz w:val="24"/>
          <w:szCs w:val="24"/>
        </w:rPr>
        <w:lastRenderedPageBreak/>
        <w:t xml:space="preserve">extraction </w:t>
      </w:r>
      <w:r w:rsidR="00D9081F" w:rsidRPr="006906F5">
        <w:rPr>
          <w:sz w:val="24"/>
          <w:szCs w:val="24"/>
        </w:rPr>
        <w:t xml:space="preserve">of AGs </w:t>
      </w:r>
      <w:r w:rsidRPr="006906F5">
        <w:rPr>
          <w:sz w:val="24"/>
          <w:szCs w:val="24"/>
        </w:rPr>
        <w:t xml:space="preserve">and sample clean-up, </w:t>
      </w:r>
      <w:r w:rsidR="00FE38A7" w:rsidRPr="006906F5">
        <w:rPr>
          <w:sz w:val="24"/>
          <w:szCs w:val="24"/>
        </w:rPr>
        <w:t>achieving ME lower than 15</w:t>
      </w:r>
      <w:r w:rsidR="00660921" w:rsidRPr="006906F5">
        <w:rPr>
          <w:sz w:val="24"/>
          <w:szCs w:val="24"/>
        </w:rPr>
        <w:t>%</w:t>
      </w:r>
      <w:r w:rsidR="00FE38A7" w:rsidRPr="006906F5">
        <w:rPr>
          <w:sz w:val="24"/>
          <w:szCs w:val="24"/>
        </w:rPr>
        <w:t xml:space="preserve"> in all cases. </w:t>
      </w:r>
      <w:r w:rsidR="006B1240" w:rsidRPr="006906F5">
        <w:rPr>
          <w:sz w:val="24"/>
          <w:szCs w:val="24"/>
        </w:rPr>
        <w:t xml:space="preserve">Calibration curves were established in the presence of matrix and the low LOQs obtained allowed determining the 11 AGs at concentrations lower than the limits established by current legislation for AGs in milk, with satisfactory precisions. In addition, trueness has been successfully evaluated, </w:t>
      </w:r>
      <w:r w:rsidR="00FE38A7" w:rsidRPr="006906F5">
        <w:rPr>
          <w:sz w:val="24"/>
          <w:szCs w:val="24"/>
        </w:rPr>
        <w:t>achieving</w:t>
      </w:r>
      <w:r w:rsidR="006B1240" w:rsidRPr="006906F5">
        <w:rPr>
          <w:sz w:val="24"/>
          <w:szCs w:val="24"/>
        </w:rPr>
        <w:t xml:space="preserve"> good recoveries for all AGs, except </w:t>
      </w:r>
      <w:r w:rsidR="00FE38A7" w:rsidRPr="006906F5">
        <w:rPr>
          <w:sz w:val="24"/>
          <w:szCs w:val="24"/>
        </w:rPr>
        <w:t xml:space="preserve">for </w:t>
      </w:r>
      <w:r w:rsidR="00BC7CFC" w:rsidRPr="006906F5">
        <w:rPr>
          <w:sz w:val="24"/>
          <w:szCs w:val="24"/>
        </w:rPr>
        <w:t xml:space="preserve">TOM </w:t>
      </w:r>
      <w:r w:rsidR="00FE38A7" w:rsidRPr="006906F5">
        <w:rPr>
          <w:sz w:val="24"/>
          <w:szCs w:val="24"/>
        </w:rPr>
        <w:t xml:space="preserve">in </w:t>
      </w:r>
      <w:r w:rsidR="005159C6" w:rsidRPr="006906F5">
        <w:rPr>
          <w:sz w:val="24"/>
          <w:szCs w:val="24"/>
        </w:rPr>
        <w:t>Omega</w:t>
      </w:r>
      <w:r w:rsidR="004609DA" w:rsidRPr="006906F5">
        <w:rPr>
          <w:sz w:val="24"/>
          <w:szCs w:val="24"/>
        </w:rPr>
        <w:t xml:space="preserve"> </w:t>
      </w:r>
      <w:r w:rsidR="00FE38A7" w:rsidRPr="006906F5">
        <w:rPr>
          <w:sz w:val="24"/>
          <w:szCs w:val="24"/>
        </w:rPr>
        <w:t>3</w:t>
      </w:r>
      <w:r w:rsidR="00D9081F" w:rsidRPr="006906F5">
        <w:rPr>
          <w:sz w:val="24"/>
          <w:szCs w:val="24"/>
        </w:rPr>
        <w:t>-enriched milk</w:t>
      </w:r>
      <w:r w:rsidR="00FE38A7" w:rsidRPr="006906F5">
        <w:rPr>
          <w:sz w:val="24"/>
          <w:szCs w:val="24"/>
        </w:rPr>
        <w:t xml:space="preserve">. </w:t>
      </w:r>
      <w:r w:rsidRPr="006906F5">
        <w:rPr>
          <w:sz w:val="24"/>
          <w:szCs w:val="24"/>
        </w:rPr>
        <w:t xml:space="preserve">The developed method is rapid, low solvent consumption and inexpensive providing good sensitivity. Thus, these results showed the suitability of this </w:t>
      </w:r>
      <w:r w:rsidR="005413DC" w:rsidRPr="006906F5">
        <w:rPr>
          <w:sz w:val="24"/>
          <w:szCs w:val="24"/>
        </w:rPr>
        <w:t>MI</w:t>
      </w:r>
      <w:r w:rsidR="00F62D62" w:rsidRPr="006906F5">
        <w:rPr>
          <w:sz w:val="24"/>
          <w:szCs w:val="24"/>
        </w:rPr>
        <w:t>SPE</w:t>
      </w:r>
      <w:r w:rsidRPr="006906F5">
        <w:rPr>
          <w:sz w:val="24"/>
          <w:szCs w:val="24"/>
        </w:rPr>
        <w:t xml:space="preserve">-UHPLC-MS/MS procedure for the monitoring of </w:t>
      </w:r>
      <w:r w:rsidR="005413DC" w:rsidRPr="006906F5">
        <w:rPr>
          <w:sz w:val="24"/>
          <w:szCs w:val="24"/>
        </w:rPr>
        <w:t>AGs</w:t>
      </w:r>
      <w:r w:rsidR="00FE38A7" w:rsidRPr="006906F5">
        <w:rPr>
          <w:sz w:val="24"/>
          <w:szCs w:val="24"/>
        </w:rPr>
        <w:t xml:space="preserve"> residues in milk </w:t>
      </w:r>
      <w:r w:rsidR="00E10FC2" w:rsidRPr="006906F5">
        <w:rPr>
          <w:sz w:val="24"/>
          <w:szCs w:val="24"/>
        </w:rPr>
        <w:t>and milk-based products</w:t>
      </w:r>
      <w:r w:rsidR="00FE38A7" w:rsidRPr="006906F5">
        <w:rPr>
          <w:sz w:val="24"/>
          <w:szCs w:val="24"/>
        </w:rPr>
        <w:t>.</w:t>
      </w:r>
    </w:p>
    <w:p w14:paraId="7DDFF918" w14:textId="77777777" w:rsidR="00E31821" w:rsidRPr="006906F5" w:rsidRDefault="00E31821" w:rsidP="00F717CC">
      <w:pPr>
        <w:autoSpaceDE w:val="0"/>
        <w:autoSpaceDN w:val="0"/>
        <w:adjustRightInd w:val="0"/>
        <w:spacing w:after="0" w:line="360" w:lineRule="auto"/>
        <w:jc w:val="both"/>
        <w:rPr>
          <w:sz w:val="24"/>
          <w:szCs w:val="24"/>
        </w:rPr>
      </w:pPr>
    </w:p>
    <w:p w14:paraId="5DDEC414" w14:textId="6B438937" w:rsidR="00C973C9" w:rsidRPr="006906F5" w:rsidRDefault="00D369C8" w:rsidP="00D369C8">
      <w:pPr>
        <w:autoSpaceDE w:val="0"/>
        <w:autoSpaceDN w:val="0"/>
        <w:adjustRightInd w:val="0"/>
        <w:spacing w:after="0" w:line="360" w:lineRule="auto"/>
        <w:jc w:val="both"/>
        <w:rPr>
          <w:sz w:val="24"/>
          <w:szCs w:val="24"/>
          <w:lang w:val="en-GB"/>
        </w:rPr>
      </w:pPr>
      <w:r w:rsidRPr="006906F5">
        <w:rPr>
          <w:b/>
          <w:bCs/>
          <w:sz w:val="24"/>
          <w:szCs w:val="24"/>
          <w:lang w:val="en-GB"/>
        </w:rPr>
        <w:t>Acknowledgment</w:t>
      </w:r>
      <w:r w:rsidR="00496E15" w:rsidRPr="006906F5">
        <w:rPr>
          <w:b/>
          <w:bCs/>
          <w:sz w:val="24"/>
          <w:szCs w:val="24"/>
          <w:lang w:val="en-GB"/>
        </w:rPr>
        <w:t xml:space="preserve">. </w:t>
      </w:r>
      <w:r w:rsidRPr="006906F5">
        <w:rPr>
          <w:sz w:val="24"/>
          <w:szCs w:val="24"/>
          <w:lang w:val="en-GB"/>
        </w:rPr>
        <w:t xml:space="preserve">The authors gratefully acknowledge the financial support of </w:t>
      </w:r>
      <w:r w:rsidRPr="006906F5">
        <w:rPr>
          <w:i/>
          <w:iCs/>
          <w:sz w:val="24"/>
          <w:szCs w:val="24"/>
          <w:lang w:val="en-GB"/>
        </w:rPr>
        <w:t>the Junta de Andalucía</w:t>
      </w:r>
      <w:r w:rsidRPr="006906F5">
        <w:rPr>
          <w:sz w:val="24"/>
          <w:szCs w:val="24"/>
          <w:lang w:val="en-GB"/>
        </w:rPr>
        <w:t xml:space="preserve"> (Excellence Project Ref: P12-AGR-1647)</w:t>
      </w:r>
      <w:r w:rsidR="00D9081F" w:rsidRPr="006906F5">
        <w:rPr>
          <w:sz w:val="24"/>
          <w:szCs w:val="24"/>
          <w:lang w:val="en-GB"/>
        </w:rPr>
        <w:t xml:space="preserve"> and of the Spanish Ministry of Economy and Competitiveness (Project Ref: AGL2015-70708-R)</w:t>
      </w:r>
      <w:r w:rsidRPr="006906F5">
        <w:rPr>
          <w:sz w:val="24"/>
          <w:szCs w:val="24"/>
          <w:lang w:val="en-GB"/>
        </w:rPr>
        <w:t>.</w:t>
      </w:r>
      <w:r w:rsidR="003872F6" w:rsidRPr="006906F5">
        <w:rPr>
          <w:sz w:val="24"/>
          <w:szCs w:val="24"/>
          <w:lang w:val="en-GB"/>
        </w:rPr>
        <w:t xml:space="preserve"> DMG acknowledges MINECO for a Juan de la </w:t>
      </w:r>
      <w:proofErr w:type="spellStart"/>
      <w:r w:rsidR="003872F6" w:rsidRPr="006906F5">
        <w:rPr>
          <w:sz w:val="24"/>
          <w:szCs w:val="24"/>
          <w:lang w:val="en-GB"/>
        </w:rPr>
        <w:t>Cierva</w:t>
      </w:r>
      <w:proofErr w:type="spellEnd"/>
      <w:r w:rsidR="003872F6" w:rsidRPr="006906F5">
        <w:rPr>
          <w:sz w:val="24"/>
          <w:szCs w:val="24"/>
          <w:lang w:val="en-GB"/>
        </w:rPr>
        <w:t xml:space="preserve"> postdoctoral research contract (ref. JCI-2014-19573). AMH thanks the “Erasmus Mundus - Al Idrisi II program” for a doctoral grant.</w:t>
      </w:r>
    </w:p>
    <w:p w14:paraId="4615162C" w14:textId="3D59DCE4" w:rsidR="00D369C8" w:rsidRPr="006906F5" w:rsidRDefault="00D369C8" w:rsidP="00C973C9">
      <w:pPr>
        <w:rPr>
          <w:lang w:val="en-GB"/>
        </w:rPr>
      </w:pPr>
    </w:p>
    <w:p w14:paraId="5DBE50C5" w14:textId="327C2185" w:rsidR="00A23D2A" w:rsidRPr="009F0A81" w:rsidRDefault="00C31571" w:rsidP="00805FF4">
      <w:pPr>
        <w:autoSpaceDE w:val="0"/>
        <w:autoSpaceDN w:val="0"/>
        <w:adjustRightInd w:val="0"/>
        <w:spacing w:after="0" w:line="240" w:lineRule="auto"/>
        <w:jc w:val="both"/>
        <w:rPr>
          <w:b/>
          <w:color w:val="000000" w:themeColor="text1"/>
          <w:sz w:val="24"/>
        </w:rPr>
      </w:pPr>
      <w:r w:rsidRPr="006906F5">
        <w:rPr>
          <w:b/>
          <w:color w:val="000000" w:themeColor="text1"/>
          <w:sz w:val="24"/>
        </w:rPr>
        <w:t>References</w:t>
      </w:r>
      <w:bookmarkStart w:id="12" w:name="_GoBack"/>
      <w:bookmarkEnd w:id="12"/>
    </w:p>
    <w:sectPr w:rsidR="00A23D2A" w:rsidRPr="009F0A81" w:rsidSect="00AC55E4">
      <w:footerReference w:type="default" r:id="rId9"/>
      <w:endnotePr>
        <w:numFmt w:val="decimal"/>
      </w:endnotePr>
      <w:type w:val="continuous"/>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54E8C1" w14:textId="77777777" w:rsidR="004C262B" w:rsidRDefault="004C262B" w:rsidP="00F91B47">
      <w:pPr>
        <w:spacing w:after="0" w:line="240" w:lineRule="auto"/>
      </w:pPr>
    </w:p>
  </w:endnote>
  <w:endnote w:type="continuationSeparator" w:id="0">
    <w:p w14:paraId="4D0EF30A" w14:textId="77777777" w:rsidR="004C262B" w:rsidRDefault="004C262B" w:rsidP="00F91B47">
      <w:pPr>
        <w:spacing w:after="0" w:line="240" w:lineRule="auto"/>
      </w:pPr>
    </w:p>
  </w:endnote>
  <w:endnote w:id="1">
    <w:p w14:paraId="501BC909" w14:textId="59AC9470" w:rsidR="009348B6" w:rsidRPr="000740A1" w:rsidRDefault="009348B6" w:rsidP="000D20EE">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T.A. McGlinchey, P.A. Rafter, F. Regan, G.P. McMahon, A review of analytical methods for the determination of aminoglycoside and macrolide residues in food matrices, Anal. Chim. Acta 624 (2008) 1-15. </w:t>
      </w:r>
    </w:p>
  </w:endnote>
  <w:endnote w:id="2">
    <w:p w14:paraId="47050DE2" w14:textId="349EDD9D" w:rsidR="009348B6" w:rsidRPr="000740A1" w:rsidRDefault="009348B6" w:rsidP="00704F17">
      <w:pPr>
        <w:pStyle w:val="Textonotaalfinal"/>
        <w:spacing w:line="360" w:lineRule="auto"/>
        <w:jc w:val="both"/>
        <w:rPr>
          <w:sz w:val="24"/>
          <w:lang w:val="en-GB"/>
        </w:rPr>
      </w:pPr>
      <w:r w:rsidRPr="000740A1">
        <w:rPr>
          <w:sz w:val="24"/>
        </w:rPr>
        <w:t>[</w:t>
      </w:r>
      <w:r w:rsidRPr="000740A1">
        <w:rPr>
          <w:rStyle w:val="Refdenotaalfinal"/>
          <w:sz w:val="24"/>
          <w:vertAlign w:val="baseline"/>
        </w:rPr>
        <w:endnoteRef/>
      </w:r>
      <w:r w:rsidRPr="000740A1">
        <w:rPr>
          <w:sz w:val="24"/>
        </w:rPr>
        <w:t xml:space="preserve">] J.F.P. Oliveira, J.P. </w:t>
      </w:r>
      <w:r w:rsidRPr="000740A1">
        <w:rPr>
          <w:sz w:val="24"/>
        </w:rPr>
        <w:t xml:space="preserve">Cipullo, E.A. Burdmann, Aminoglycoside nephrotoxicity, Braz. J. Cardiovasc. </w:t>
      </w:r>
      <w:r w:rsidRPr="000740A1">
        <w:rPr>
          <w:sz w:val="24"/>
          <w:lang w:val="en-GB"/>
        </w:rPr>
        <w:t>Surg. 21 (2006) 444–452</w:t>
      </w:r>
    </w:p>
  </w:endnote>
  <w:endnote w:id="3">
    <w:p w14:paraId="77BB87B2" w14:textId="0F714E78" w:rsidR="009348B6" w:rsidRPr="001C5FC5" w:rsidRDefault="009348B6" w:rsidP="00E24694">
      <w:pPr>
        <w:pStyle w:val="Textonotaalfinal"/>
        <w:spacing w:line="360" w:lineRule="auto"/>
        <w:jc w:val="both"/>
        <w:rPr>
          <w:color w:val="FF0000"/>
        </w:rPr>
      </w:pPr>
      <w:r w:rsidRPr="00524DD9">
        <w:rPr>
          <w:color w:val="000000" w:themeColor="text1"/>
          <w:sz w:val="24"/>
        </w:rPr>
        <w:t>[</w:t>
      </w:r>
      <w:r w:rsidRPr="00524DD9">
        <w:rPr>
          <w:color w:val="000000" w:themeColor="text1"/>
          <w:sz w:val="24"/>
        </w:rPr>
        <w:endnoteRef/>
      </w:r>
      <w:r w:rsidRPr="00524DD9">
        <w:rPr>
          <w:color w:val="000000" w:themeColor="text1"/>
          <w:sz w:val="24"/>
        </w:rPr>
        <w:t>] C. Rogers, L. Petersen, Aminoglycoside-induced balance deficits: a review of</w:t>
      </w:r>
      <w:r w:rsidR="00651D60" w:rsidRPr="00524DD9">
        <w:rPr>
          <w:color w:val="000000" w:themeColor="text1"/>
          <w:sz w:val="24"/>
        </w:rPr>
        <w:t xml:space="preserve"> </w:t>
      </w:r>
      <w:r w:rsidRPr="00524DD9">
        <w:rPr>
          <w:color w:val="000000" w:themeColor="text1"/>
          <w:sz w:val="24"/>
        </w:rPr>
        <w:t>vestibulotoxicity,</w:t>
      </w:r>
      <w:r w:rsidR="00651D60" w:rsidRPr="00524DD9">
        <w:rPr>
          <w:color w:val="000000" w:themeColor="text1"/>
          <w:sz w:val="24"/>
        </w:rPr>
        <w:t xml:space="preserve"> </w:t>
      </w:r>
      <w:r w:rsidRPr="00524DD9">
        <w:rPr>
          <w:color w:val="000000" w:themeColor="text1"/>
          <w:sz w:val="24"/>
        </w:rPr>
        <w:t xml:space="preserve">S. Afr. Fam. Pract. </w:t>
      </w:r>
      <w:r w:rsidRPr="00524DD9">
        <w:rPr>
          <w:color w:val="000000" w:themeColor="text1"/>
          <w:sz w:val="24"/>
        </w:rPr>
        <w:t>53 (2011) 419-424.</w:t>
      </w:r>
    </w:p>
  </w:endnote>
  <w:endnote w:id="4">
    <w:p w14:paraId="27F267E1" w14:textId="77777777" w:rsidR="009348B6" w:rsidRPr="000740A1" w:rsidRDefault="009348B6" w:rsidP="00704F17">
      <w:pPr>
        <w:autoSpaceDE w:val="0"/>
        <w:autoSpaceDN w:val="0"/>
        <w:adjustRightInd w:val="0"/>
        <w:spacing w:after="0" w:line="360" w:lineRule="auto"/>
        <w:ind w:left="720" w:hanging="720"/>
        <w:jc w:val="both"/>
        <w:rPr>
          <w:rFonts w:cs="OneGulliverA"/>
          <w:sz w:val="24"/>
          <w:szCs w:val="24"/>
        </w:rPr>
      </w:pPr>
      <w:r w:rsidRPr="000740A1">
        <w:rPr>
          <w:rFonts w:cs="OneGulliverA"/>
          <w:sz w:val="24"/>
          <w:szCs w:val="24"/>
        </w:rPr>
        <w:t>[</w:t>
      </w:r>
      <w:r w:rsidRPr="000740A1">
        <w:rPr>
          <w:rFonts w:cs="OneGulliverA"/>
          <w:sz w:val="24"/>
          <w:szCs w:val="24"/>
        </w:rPr>
        <w:endnoteRef/>
      </w:r>
      <w:r w:rsidRPr="000740A1">
        <w:rPr>
          <w:rFonts w:cs="OneGulliverA"/>
          <w:sz w:val="24"/>
          <w:szCs w:val="24"/>
        </w:rPr>
        <w:t xml:space="preserve">] E. </w:t>
      </w:r>
      <w:r w:rsidRPr="000740A1">
        <w:rPr>
          <w:rFonts w:cs="OneGulliverA"/>
          <w:sz w:val="24"/>
          <w:szCs w:val="24"/>
        </w:rPr>
        <w:t xml:space="preserve">Selimoglu, Aminoglycoside-induced ototoxicity, Curr. Pharm. Des. </w:t>
      </w:r>
      <w:r w:rsidRPr="000740A1">
        <w:rPr>
          <w:rFonts w:cs="OneGulliverA"/>
          <w:sz w:val="24"/>
          <w:szCs w:val="24"/>
        </w:rPr>
        <w:t>3 (2007) 119-126.</w:t>
      </w:r>
    </w:p>
  </w:endnote>
  <w:endnote w:id="5">
    <w:p w14:paraId="3F3A1219" w14:textId="129B3A9C" w:rsidR="009348B6" w:rsidRPr="00EA320B" w:rsidRDefault="009348B6" w:rsidP="00AF7EC0">
      <w:pPr>
        <w:pStyle w:val="Textonotaalfinal"/>
        <w:spacing w:line="360" w:lineRule="auto"/>
        <w:jc w:val="both"/>
      </w:pPr>
      <w:r w:rsidRPr="00EA320B">
        <w:rPr>
          <w:sz w:val="24"/>
        </w:rPr>
        <w:t>[</w:t>
      </w:r>
      <w:r w:rsidRPr="00EA320B">
        <w:rPr>
          <w:rStyle w:val="Refdenotaalfinal"/>
          <w:sz w:val="24"/>
          <w:vertAlign w:val="baseline"/>
        </w:rPr>
        <w:endnoteRef/>
      </w:r>
      <w:r w:rsidRPr="00EA320B">
        <w:rPr>
          <w:sz w:val="24"/>
        </w:rPr>
        <w:t>] World Health Organization. http://www.who.int/mediacentre/events/2015/world-antibiotic-awareness-week/event/en/</w:t>
      </w:r>
      <w:r w:rsidRPr="00EA320B">
        <w:t xml:space="preserve"> </w:t>
      </w:r>
      <w:r w:rsidRPr="00EA320B">
        <w:rPr>
          <w:sz w:val="24"/>
        </w:rPr>
        <w:t>(accessed 09.09.16).</w:t>
      </w:r>
    </w:p>
  </w:endnote>
  <w:endnote w:id="6">
    <w:p w14:paraId="127A25FE" w14:textId="4CDCC51D" w:rsidR="009348B6" w:rsidRPr="00AF7EC0" w:rsidRDefault="009348B6" w:rsidP="00AF7EC0">
      <w:pPr>
        <w:pStyle w:val="Textonotaalfinal"/>
        <w:spacing w:line="360" w:lineRule="auto"/>
        <w:jc w:val="both"/>
      </w:pPr>
      <w:r w:rsidRPr="00EA320B">
        <w:rPr>
          <w:sz w:val="24"/>
        </w:rPr>
        <w:t>[</w:t>
      </w:r>
      <w:r w:rsidRPr="00EA320B">
        <w:rPr>
          <w:rStyle w:val="Refdenotaalfinal"/>
          <w:sz w:val="24"/>
          <w:vertAlign w:val="baseline"/>
        </w:rPr>
        <w:endnoteRef/>
      </w:r>
      <w:r w:rsidRPr="00EA320B">
        <w:rPr>
          <w:sz w:val="24"/>
        </w:rPr>
        <w:t>] European Union. http://ecdc.europa.eu/en/eaad/antibiotics-about/Pages/about-eaad.aspx (accessed 05.09.16).</w:t>
      </w:r>
    </w:p>
  </w:endnote>
  <w:endnote w:id="7">
    <w:p w14:paraId="5FF15FE6" w14:textId="55ED233C" w:rsidR="009348B6" w:rsidRPr="000740A1" w:rsidRDefault="009348B6" w:rsidP="00D122C2">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Council Regulation (EEC) No. 470/2009, laying down Community procedures for the establishment of residue limits of pharmacologically active substances in foodstuffs of animal origin, repealing Council Regulation (EEC) No 2377/90 and amending Directive 2001/82/EC of the European Parliament and of the Council and Regulation (EC) No 726/2004 of the European Parliament and of the Council, Off. J. Eur. </w:t>
      </w:r>
      <w:r w:rsidRPr="000740A1">
        <w:rPr>
          <w:sz w:val="24"/>
        </w:rPr>
        <w:t>Commun, L152 (2009), pp. 11–22</w:t>
      </w:r>
    </w:p>
  </w:endnote>
  <w:endnote w:id="8">
    <w:p w14:paraId="5B28DBAE" w14:textId="77777777" w:rsidR="009348B6" w:rsidRPr="000740A1" w:rsidRDefault="009348B6" w:rsidP="00B06C60">
      <w:pPr>
        <w:pStyle w:val="Textonotaalfinal"/>
        <w:spacing w:line="360" w:lineRule="auto"/>
        <w:jc w:val="both"/>
        <w:rPr>
          <w:sz w:val="24"/>
          <w:szCs w:val="24"/>
        </w:rPr>
      </w:pPr>
      <w:r w:rsidRPr="000740A1">
        <w:rPr>
          <w:sz w:val="24"/>
        </w:rPr>
        <w:t>[</w:t>
      </w:r>
      <w:r w:rsidRPr="000740A1">
        <w:rPr>
          <w:sz w:val="24"/>
        </w:rPr>
        <w:endnoteRef/>
      </w:r>
      <w:r w:rsidRPr="000740A1">
        <w:rPr>
          <w:sz w:val="24"/>
        </w:rPr>
        <w:t xml:space="preserve">] Commission Regulation (EU) 37/2010, on pharmacologically active substances and their classification regarding maximum residue limits in foodstuffs of animal origin, </w:t>
      </w:r>
      <w:r w:rsidRPr="000740A1">
        <w:rPr>
          <w:sz w:val="24"/>
        </w:rPr>
        <w:t xml:space="preserve">Off. J. Eur. </w:t>
      </w:r>
      <w:r w:rsidRPr="000740A1">
        <w:rPr>
          <w:sz w:val="24"/>
        </w:rPr>
        <w:t>Commun., L15 (2010), pp. 1–72.</w:t>
      </w:r>
    </w:p>
  </w:endnote>
  <w:endnote w:id="9">
    <w:p w14:paraId="69348055" w14:textId="61E747D6" w:rsidR="009348B6" w:rsidRPr="000740A1" w:rsidRDefault="009348B6" w:rsidP="00D178C3">
      <w:pPr>
        <w:pStyle w:val="Textonotaalfinal"/>
        <w:spacing w:line="360" w:lineRule="auto"/>
        <w:jc w:val="both"/>
      </w:pPr>
      <w:r w:rsidRPr="000740A1">
        <w:rPr>
          <w:sz w:val="24"/>
        </w:rPr>
        <w:t>[</w:t>
      </w:r>
      <w:r w:rsidRPr="000740A1">
        <w:rPr>
          <w:rStyle w:val="Refdenotaalfinal"/>
          <w:sz w:val="24"/>
          <w:vertAlign w:val="baseline"/>
        </w:rPr>
        <w:endnoteRef/>
      </w:r>
      <w:r>
        <w:rPr>
          <w:sz w:val="24"/>
        </w:rPr>
        <w:t xml:space="preserve">] </w:t>
      </w:r>
      <w:r w:rsidRPr="000740A1">
        <w:rPr>
          <w:sz w:val="24"/>
        </w:rPr>
        <w:t xml:space="preserve">F. Farouk, H.M.E. </w:t>
      </w:r>
      <w:r w:rsidRPr="000740A1">
        <w:rPr>
          <w:sz w:val="24"/>
        </w:rPr>
        <w:t>Azzazy, W.M.A. Niessen, Challenges in the determination of aminoglycoside antibiotics, a review, Anal. Chim. Acta 890 (2015) 21-43.</w:t>
      </w:r>
    </w:p>
  </w:endnote>
  <w:endnote w:id="10">
    <w:p w14:paraId="40684FFB" w14:textId="2A77E801" w:rsidR="009348B6" w:rsidRPr="000740A1" w:rsidRDefault="009348B6" w:rsidP="00C26115">
      <w:pPr>
        <w:pStyle w:val="Textonotaalfinal"/>
        <w:spacing w:line="360" w:lineRule="auto"/>
        <w:jc w:val="both"/>
        <w:rPr>
          <w:lang w:val="en-GB"/>
        </w:rPr>
      </w:pPr>
      <w:r w:rsidRPr="000740A1">
        <w:rPr>
          <w:sz w:val="24"/>
        </w:rPr>
        <w:t>[</w:t>
      </w:r>
      <w:r w:rsidRPr="000740A1">
        <w:rPr>
          <w:rStyle w:val="Refdenotaalfinal"/>
          <w:sz w:val="24"/>
          <w:vertAlign w:val="baseline"/>
        </w:rPr>
        <w:endnoteRef/>
      </w:r>
      <w:r w:rsidRPr="000740A1">
        <w:rPr>
          <w:sz w:val="24"/>
        </w:rPr>
        <w:t xml:space="preserve">] M.E. </w:t>
      </w:r>
      <w:r w:rsidRPr="000740A1">
        <w:rPr>
          <w:sz w:val="24"/>
        </w:rPr>
        <w:t xml:space="preserve">Dasenaki, C.S. Michali, N.S. Thomaidis, Analysis of 76 veterinary pharmaceuticals from 13 classes including aminoglycosides in bovine muscle by hydrophilic interaction liquid chromatography–tandem mass spectrometry, </w:t>
      </w:r>
      <w:r w:rsidRPr="000740A1">
        <w:rPr>
          <w:rFonts w:cs="OneGulliverA"/>
          <w:sz w:val="24"/>
          <w:szCs w:val="24"/>
        </w:rPr>
        <w:t xml:space="preserve">J. Chromatogr. </w:t>
      </w:r>
      <w:r w:rsidRPr="000740A1">
        <w:rPr>
          <w:rFonts w:cs="OneGulliverA"/>
          <w:sz w:val="24"/>
          <w:szCs w:val="24"/>
          <w:lang w:val="en-GB"/>
        </w:rPr>
        <w:t>A 1452 (2016) 67-80.</w:t>
      </w:r>
    </w:p>
  </w:endnote>
  <w:endnote w:id="11">
    <w:p w14:paraId="3D287894" w14:textId="37F3F18F" w:rsidR="009348B6" w:rsidRPr="000740A1" w:rsidRDefault="009348B6" w:rsidP="0045560C">
      <w:pPr>
        <w:pStyle w:val="Textonotaalfinal"/>
        <w:spacing w:line="360" w:lineRule="auto"/>
        <w:jc w:val="both"/>
        <w:rPr>
          <w:lang w:val="en-GB"/>
        </w:rPr>
      </w:pPr>
      <w:r w:rsidRPr="000740A1">
        <w:rPr>
          <w:sz w:val="24"/>
          <w:lang w:val="en-GB"/>
        </w:rPr>
        <w:t>[</w:t>
      </w:r>
      <w:r w:rsidRPr="000740A1">
        <w:rPr>
          <w:rStyle w:val="Refdenotaalfinal"/>
          <w:sz w:val="24"/>
          <w:vertAlign w:val="baseline"/>
        </w:rPr>
        <w:endnoteRef/>
      </w:r>
      <w:r w:rsidRPr="000740A1">
        <w:rPr>
          <w:sz w:val="24"/>
          <w:lang w:val="en-GB"/>
        </w:rPr>
        <w:t xml:space="preserve">] J.B. </w:t>
      </w:r>
      <w:r w:rsidRPr="000740A1">
        <w:rPr>
          <w:sz w:val="24"/>
          <w:lang w:val="en-GB"/>
        </w:rPr>
        <w:t>Ar</w:t>
      </w:r>
      <w:r>
        <w:rPr>
          <w:sz w:val="24"/>
          <w:lang w:val="en-GB"/>
        </w:rPr>
        <w:t>sand, L. Jank, M.T. Martins, R.</w:t>
      </w:r>
      <w:r w:rsidRPr="000740A1">
        <w:rPr>
          <w:sz w:val="24"/>
          <w:lang w:val="en-GB"/>
        </w:rPr>
        <w:t>B. Hoff, F. Barreto, T.M. Pizzolato, C. Sirtori,</w:t>
      </w:r>
      <w:r w:rsidRPr="000740A1">
        <w:t xml:space="preserve"> </w:t>
      </w:r>
      <w:r w:rsidRPr="000740A1">
        <w:rPr>
          <w:sz w:val="24"/>
          <w:lang w:val="en-GB"/>
        </w:rPr>
        <w:t>Determination of aminoglycoside residues in milk and muscle based on a simple and fast extraction procedure followed by liquid chromatography coupled to tandem mass spectrometry and time of flight mass spectrometry, Talanta 154 (2016) 38-45.</w:t>
      </w:r>
    </w:p>
  </w:endnote>
  <w:endnote w:id="12">
    <w:p w14:paraId="544D615E" w14:textId="7F1694B9" w:rsidR="009348B6" w:rsidRPr="000740A1" w:rsidRDefault="009348B6" w:rsidP="0045560C">
      <w:pPr>
        <w:pStyle w:val="Textonotaalfinal"/>
        <w:spacing w:line="360" w:lineRule="auto"/>
        <w:jc w:val="both"/>
      </w:pPr>
      <w:r w:rsidRPr="000740A1">
        <w:rPr>
          <w:sz w:val="24"/>
        </w:rPr>
        <w:t>[</w:t>
      </w:r>
      <w:r w:rsidRPr="000740A1">
        <w:rPr>
          <w:rStyle w:val="Refdenotaalfinal"/>
          <w:sz w:val="24"/>
          <w:vertAlign w:val="baseline"/>
        </w:rPr>
        <w:endnoteRef/>
      </w:r>
      <w:r w:rsidRPr="000740A1">
        <w:rPr>
          <w:sz w:val="24"/>
        </w:rPr>
        <w:t>] Y. Wang, S. Li, F. Zhang, Y. Lu, B. Yang, F. Zhang, X. Liang,</w:t>
      </w:r>
      <w:r w:rsidRPr="000740A1">
        <w:t xml:space="preserve"> </w:t>
      </w:r>
      <w:r w:rsidRPr="000740A1">
        <w:rPr>
          <w:sz w:val="24"/>
        </w:rPr>
        <w:t>Study of matrix effects for liquid chromatography</w:t>
      </w:r>
      <w:r>
        <w:rPr>
          <w:sz w:val="24"/>
        </w:rPr>
        <w:t>-</w:t>
      </w:r>
      <w:r w:rsidRPr="000740A1">
        <w:rPr>
          <w:sz w:val="24"/>
        </w:rPr>
        <w:t xml:space="preserve">electrospray ionization tandem mass spectrometric analysis of 4 aminoglycosides residues in milk, </w:t>
      </w:r>
      <w:r w:rsidRPr="000740A1">
        <w:rPr>
          <w:rFonts w:cs="OneGulliverA"/>
          <w:sz w:val="24"/>
          <w:szCs w:val="24"/>
          <w:lang w:val="en-GB"/>
        </w:rPr>
        <w:t>J. Chromatogr. A 1437 (2016) 8-14.</w:t>
      </w:r>
    </w:p>
  </w:endnote>
  <w:endnote w:id="13">
    <w:p w14:paraId="6533E8E1" w14:textId="580E84A0" w:rsidR="009348B6" w:rsidRPr="000740A1" w:rsidRDefault="009348B6" w:rsidP="00197204">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W.X. Zhu, J.Z. Yang, W. Wei, Y.F. Liu, S.S. Zhang, Simultaneous determination of 13 aminoglycoside residues in foods of animal origin by liquid chromatography–electrospray ionization tandem mass spectrometry with two consecutive solid-phase ext</w:t>
      </w:r>
      <w:r>
        <w:rPr>
          <w:sz w:val="24"/>
        </w:rPr>
        <w:t>raction steps, J. Chromatogr. A</w:t>
      </w:r>
      <w:r w:rsidRPr="000740A1">
        <w:rPr>
          <w:sz w:val="24"/>
        </w:rPr>
        <w:t xml:space="preserve"> 1207 (2008) 29-37.</w:t>
      </w:r>
    </w:p>
  </w:endnote>
  <w:endnote w:id="14">
    <w:p w14:paraId="2A04EF37" w14:textId="4743DDF9" w:rsidR="009348B6" w:rsidRPr="000740A1" w:rsidRDefault="009348B6" w:rsidP="006523CB">
      <w:pPr>
        <w:pStyle w:val="Textonotaalfinal"/>
        <w:spacing w:line="360" w:lineRule="auto"/>
        <w:jc w:val="both"/>
        <w:rPr>
          <w:rFonts w:cs="OneGulliverA"/>
          <w:sz w:val="24"/>
          <w:szCs w:val="24"/>
          <w:lang w:val="en-GB"/>
        </w:rPr>
      </w:pPr>
      <w:r w:rsidRPr="000740A1">
        <w:rPr>
          <w:sz w:val="24"/>
        </w:rPr>
        <w:t>[</w:t>
      </w:r>
      <w:r w:rsidRPr="000740A1">
        <w:rPr>
          <w:sz w:val="24"/>
        </w:rPr>
        <w:endnoteRef/>
      </w:r>
      <w:r w:rsidRPr="000740A1">
        <w:rPr>
          <w:sz w:val="24"/>
        </w:rPr>
        <w:t xml:space="preserve">] R. </w:t>
      </w:r>
      <w:r w:rsidRPr="000740A1">
        <w:rPr>
          <w:sz w:val="24"/>
        </w:rPr>
        <w:t>Oertel, V. Neumeister,</w:t>
      </w:r>
      <w:r>
        <w:rPr>
          <w:sz w:val="24"/>
        </w:rPr>
        <w:t xml:space="preserve"> </w:t>
      </w:r>
      <w:r w:rsidRPr="000740A1">
        <w:rPr>
          <w:sz w:val="24"/>
        </w:rPr>
        <w:t>W. Kirch, Hydrophilic interaction chromatography combined with tandem-mass spectrometry to determine six aminoglycosides in serum, J. Chromatogr. A 1058 (2004) 197-201.</w:t>
      </w:r>
    </w:p>
  </w:endnote>
  <w:endnote w:id="15">
    <w:p w14:paraId="4D623769" w14:textId="25C1B1C5" w:rsidR="009348B6" w:rsidRPr="000740A1" w:rsidRDefault="009348B6" w:rsidP="00534803">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S. </w:t>
      </w:r>
      <w:r w:rsidRPr="000740A1">
        <w:rPr>
          <w:sz w:val="24"/>
        </w:rPr>
        <w:t>Mokh, K. El Hawari, R. Nassar, H. Budzinski, M.A</w:t>
      </w:r>
      <w:r>
        <w:rPr>
          <w:sz w:val="24"/>
        </w:rPr>
        <w:t>.</w:t>
      </w:r>
      <w:r w:rsidRPr="000740A1">
        <w:rPr>
          <w:sz w:val="24"/>
        </w:rPr>
        <w:t xml:space="preserve"> Iskandarani, Optimization of a </w:t>
      </w:r>
      <w:r>
        <w:rPr>
          <w:sz w:val="24"/>
        </w:rPr>
        <w:t>s</w:t>
      </w:r>
      <w:r w:rsidRPr="000740A1">
        <w:rPr>
          <w:sz w:val="24"/>
        </w:rPr>
        <w:t>olid-phase extraction method for the determination of 12 aminoglycosides in water samples using LC–ESI–MS/MS,  Chromatographia 78 (2015) 631-640.</w:t>
      </w:r>
    </w:p>
  </w:endnote>
  <w:endnote w:id="16">
    <w:p w14:paraId="1702C70A" w14:textId="4002E3EA" w:rsidR="009348B6" w:rsidRPr="000740A1" w:rsidRDefault="009348B6" w:rsidP="006523CB">
      <w:pPr>
        <w:pStyle w:val="Textonotaalfinal"/>
        <w:spacing w:line="360" w:lineRule="auto"/>
        <w:jc w:val="both"/>
      </w:pPr>
      <w:r w:rsidRPr="000740A1">
        <w:rPr>
          <w:sz w:val="24"/>
        </w:rPr>
        <w:t>[</w:t>
      </w:r>
      <w:r w:rsidRPr="000740A1">
        <w:rPr>
          <w:sz w:val="24"/>
        </w:rPr>
        <w:endnoteRef/>
      </w:r>
      <w:r w:rsidRPr="000740A1">
        <w:rPr>
          <w:sz w:val="24"/>
        </w:rPr>
        <w:t xml:space="preserve">] P.A. </w:t>
      </w:r>
      <w:r w:rsidRPr="000740A1">
        <w:rPr>
          <w:sz w:val="24"/>
        </w:rPr>
        <w:t>Martos, F. Jayasundara, J. Dolbeer, W. Jin, L. Spilsbury, M. Mitchell, C. Varilla, B. Shurmer, Multiclass, multiresidue drug analysis, including aminoglycosides, in animal tissue using liquid chromatography coupled to tandem mass spectrometry</w:t>
      </w:r>
      <w:r>
        <w:rPr>
          <w:sz w:val="24"/>
        </w:rPr>
        <w:t xml:space="preserve">, </w:t>
      </w:r>
      <w:r w:rsidRPr="000740A1">
        <w:rPr>
          <w:sz w:val="24"/>
        </w:rPr>
        <w:t>J. Agric. Food Chem. 58 (2010) 5932-5944</w:t>
      </w:r>
    </w:p>
  </w:endnote>
  <w:endnote w:id="17">
    <w:p w14:paraId="052BE893" w14:textId="56863206" w:rsidR="009348B6" w:rsidRPr="000740A1" w:rsidRDefault="009348B6" w:rsidP="00F70CB0">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D.A. Bohm, C.S. </w:t>
      </w:r>
      <w:r w:rsidRPr="000740A1">
        <w:rPr>
          <w:sz w:val="24"/>
        </w:rPr>
        <w:t>Stachel, P. Gowik, Validation of a method for the determination of aminoglycosides in different matrices and species based on an in-house concept</w:t>
      </w:r>
      <w:r>
        <w:rPr>
          <w:sz w:val="24"/>
        </w:rPr>
        <w:t>, Food Addit. Contam.</w:t>
      </w:r>
      <w:r w:rsidRPr="000740A1">
        <w:rPr>
          <w:sz w:val="24"/>
        </w:rPr>
        <w:t xml:space="preserve"> </w:t>
      </w:r>
      <w:r w:rsidRPr="000740A1">
        <w:rPr>
          <w:sz w:val="24"/>
        </w:rPr>
        <w:t>30 (2013) 1037-1043.</w:t>
      </w:r>
    </w:p>
  </w:endnote>
  <w:endnote w:id="18">
    <w:p w14:paraId="549BDD16" w14:textId="7539F70E" w:rsidR="009348B6" w:rsidRPr="000740A1" w:rsidRDefault="009348B6" w:rsidP="00591BCA">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w:t>
      </w:r>
      <w:r>
        <w:rPr>
          <w:sz w:val="24"/>
        </w:rPr>
        <w:t xml:space="preserve"> </w:t>
      </w:r>
      <w:r w:rsidRPr="000740A1">
        <w:rPr>
          <w:sz w:val="24"/>
        </w:rPr>
        <w:t xml:space="preserve">B. </w:t>
      </w:r>
      <w:r w:rsidRPr="000740A1">
        <w:rPr>
          <w:sz w:val="24"/>
        </w:rPr>
        <w:t xml:space="preserve">Buszewski, S. Noga, Hydrophilic interaction liquid chromatography (HILIC)-a powerful separation technique, Anal. Bioanal. Chem. 402 (2012) 231-247. </w:t>
      </w:r>
    </w:p>
  </w:endnote>
  <w:endnote w:id="19">
    <w:p w14:paraId="7C9CB716" w14:textId="77777777" w:rsidR="009348B6" w:rsidRPr="000740A1" w:rsidRDefault="009348B6" w:rsidP="00D773DB">
      <w:pPr>
        <w:pStyle w:val="Textonotaalfinal"/>
        <w:spacing w:line="360" w:lineRule="auto"/>
        <w:jc w:val="both"/>
        <w:rPr>
          <w:sz w:val="24"/>
        </w:rPr>
      </w:pPr>
      <w:r w:rsidRPr="000740A1">
        <w:rPr>
          <w:sz w:val="24"/>
        </w:rPr>
        <w:t>[</w:t>
      </w:r>
      <w:r w:rsidRPr="000740A1">
        <w:rPr>
          <w:rStyle w:val="Refdenotaalfinal"/>
          <w:sz w:val="24"/>
          <w:vertAlign w:val="baseline"/>
        </w:rPr>
        <w:endnoteRef/>
      </w:r>
      <w:r>
        <w:rPr>
          <w:sz w:val="24"/>
        </w:rPr>
        <w:t xml:space="preserve">] G. </w:t>
      </w:r>
      <w:r>
        <w:rPr>
          <w:sz w:val="24"/>
        </w:rPr>
        <w:t>Kahsay, H. Song, A.</w:t>
      </w:r>
      <w:r w:rsidRPr="000740A1">
        <w:rPr>
          <w:sz w:val="24"/>
        </w:rPr>
        <w:t xml:space="preserve">V. Schepdael, D. Cabooter, E. Adams, Hydrophilic interaction chromatography (HILIC) in the analysis of antibiotics, J. Pharmaceut. Biomed. </w:t>
      </w:r>
      <w:r w:rsidRPr="000740A1">
        <w:rPr>
          <w:sz w:val="24"/>
        </w:rPr>
        <w:t>87 (2014) 142-154.</w:t>
      </w:r>
    </w:p>
  </w:endnote>
  <w:endnote w:id="20">
    <w:p w14:paraId="7FD8EB9A" w14:textId="48A9F4C6" w:rsidR="009348B6" w:rsidRPr="000740A1" w:rsidRDefault="009348B6" w:rsidP="007C15DE">
      <w:pPr>
        <w:pStyle w:val="Textonotaalfinal"/>
        <w:spacing w:line="360" w:lineRule="auto"/>
        <w:jc w:val="both"/>
      </w:pPr>
      <w:r w:rsidRPr="000740A1">
        <w:rPr>
          <w:sz w:val="24"/>
        </w:rPr>
        <w:t>[</w:t>
      </w:r>
      <w:r w:rsidRPr="000740A1">
        <w:rPr>
          <w:rStyle w:val="Refdenotaalfinal"/>
          <w:sz w:val="24"/>
          <w:vertAlign w:val="baseline"/>
        </w:rPr>
        <w:endnoteRef/>
      </w:r>
      <w:r w:rsidRPr="000740A1">
        <w:rPr>
          <w:sz w:val="24"/>
        </w:rPr>
        <w:t xml:space="preserve">] P. Kumar, A. </w:t>
      </w:r>
      <w:r w:rsidRPr="000740A1">
        <w:rPr>
          <w:sz w:val="24"/>
        </w:rPr>
        <w:t xml:space="preserve">Rúbies, R. Companyó, F. Centrich, Determination of aminoglycoside residues in kidney and honey samples by hydrophilic interaction chromatography-tandem </w:t>
      </w:r>
      <w:r>
        <w:rPr>
          <w:sz w:val="24"/>
        </w:rPr>
        <w:t>mass spectrometry, J. Sep. Sci.</w:t>
      </w:r>
      <w:r w:rsidRPr="000740A1">
        <w:rPr>
          <w:sz w:val="24"/>
        </w:rPr>
        <w:t xml:space="preserve"> 35 (2012) 2710-2717.</w:t>
      </w:r>
    </w:p>
  </w:endnote>
  <w:endnote w:id="21">
    <w:p w14:paraId="5EE544BF" w14:textId="6ECEF32B" w:rsidR="009348B6" w:rsidRPr="009348B6" w:rsidRDefault="009348B6" w:rsidP="007C15DE">
      <w:pPr>
        <w:pStyle w:val="Textonotaalfinal"/>
        <w:spacing w:line="360" w:lineRule="auto"/>
        <w:jc w:val="both"/>
        <w:rPr>
          <w:sz w:val="24"/>
          <w:szCs w:val="24"/>
        </w:rPr>
      </w:pPr>
      <w:r w:rsidRPr="000740A1">
        <w:rPr>
          <w:sz w:val="24"/>
        </w:rPr>
        <w:t>[</w:t>
      </w:r>
      <w:r w:rsidRPr="000740A1">
        <w:rPr>
          <w:rStyle w:val="Refdenotaalfinal"/>
          <w:sz w:val="24"/>
          <w:vertAlign w:val="baseline"/>
        </w:rPr>
        <w:endnoteRef/>
      </w:r>
      <w:r w:rsidRPr="000740A1">
        <w:rPr>
          <w:sz w:val="24"/>
        </w:rPr>
        <w:t xml:space="preserve">] M.S. Young, K. van Tran, E. Goh, J.C. Shia, A rapid SPE-based analytical method for UPLC/MS/MS determination of aminoglycoside antibiotic residues in bovine milk, muscle, and </w:t>
      </w:r>
      <w:r w:rsidRPr="009348B6">
        <w:rPr>
          <w:sz w:val="24"/>
          <w:szCs w:val="24"/>
        </w:rPr>
        <w:t>kidney, J. AOAC Int. 97 (2014) 1737-1741.</w:t>
      </w:r>
    </w:p>
  </w:endnote>
  <w:endnote w:id="22">
    <w:p w14:paraId="0D2E99B7" w14:textId="70429C1D" w:rsidR="009348B6" w:rsidRPr="009348B6" w:rsidRDefault="009348B6" w:rsidP="009348B6">
      <w:pPr>
        <w:pStyle w:val="Textonotaalfinal"/>
        <w:spacing w:line="360" w:lineRule="auto"/>
        <w:jc w:val="both"/>
        <w:rPr>
          <w:sz w:val="24"/>
          <w:szCs w:val="24"/>
        </w:rPr>
      </w:pPr>
      <w:r w:rsidRPr="009348B6">
        <w:rPr>
          <w:sz w:val="24"/>
          <w:szCs w:val="24"/>
        </w:rPr>
        <w:t>[</w:t>
      </w:r>
      <w:r w:rsidRPr="009348B6">
        <w:rPr>
          <w:rStyle w:val="Refdenotaalfinal"/>
          <w:sz w:val="24"/>
          <w:szCs w:val="24"/>
          <w:vertAlign w:val="baseline"/>
        </w:rPr>
        <w:endnoteRef/>
      </w:r>
      <w:r w:rsidRPr="009348B6">
        <w:rPr>
          <w:sz w:val="24"/>
          <w:szCs w:val="24"/>
        </w:rPr>
        <w:t>]</w:t>
      </w:r>
      <w:r>
        <w:rPr>
          <w:sz w:val="24"/>
          <w:szCs w:val="24"/>
        </w:rPr>
        <w:t xml:space="preserve"> </w:t>
      </w:r>
      <w:r w:rsidRPr="009348B6">
        <w:rPr>
          <w:sz w:val="24"/>
          <w:szCs w:val="24"/>
        </w:rPr>
        <w:t>C</w:t>
      </w:r>
      <w:r>
        <w:rPr>
          <w:sz w:val="24"/>
          <w:szCs w:val="24"/>
        </w:rPr>
        <w:t>.</w:t>
      </w:r>
      <w:r w:rsidRPr="009348B6">
        <w:rPr>
          <w:sz w:val="24"/>
          <w:szCs w:val="24"/>
        </w:rPr>
        <w:t xml:space="preserve"> </w:t>
      </w:r>
      <w:r w:rsidRPr="009348B6">
        <w:rPr>
          <w:sz w:val="24"/>
          <w:szCs w:val="24"/>
        </w:rPr>
        <w:t>Díez, D</w:t>
      </w:r>
      <w:r>
        <w:rPr>
          <w:sz w:val="24"/>
          <w:szCs w:val="24"/>
        </w:rPr>
        <w:t>. Guillarme</w:t>
      </w:r>
      <w:r w:rsidRPr="009348B6">
        <w:rPr>
          <w:sz w:val="24"/>
          <w:szCs w:val="24"/>
        </w:rPr>
        <w:t>, A</w:t>
      </w:r>
      <w:r>
        <w:rPr>
          <w:sz w:val="24"/>
          <w:szCs w:val="24"/>
        </w:rPr>
        <w:t>. Staub Spörri</w:t>
      </w:r>
      <w:r w:rsidRPr="009348B6">
        <w:rPr>
          <w:sz w:val="24"/>
          <w:szCs w:val="24"/>
        </w:rPr>
        <w:t>, E</w:t>
      </w:r>
      <w:r>
        <w:rPr>
          <w:sz w:val="24"/>
          <w:szCs w:val="24"/>
        </w:rPr>
        <w:t>. Cognard</w:t>
      </w:r>
      <w:r w:rsidRPr="009348B6">
        <w:rPr>
          <w:sz w:val="24"/>
          <w:szCs w:val="24"/>
        </w:rPr>
        <w:t>,</w:t>
      </w:r>
      <w:r>
        <w:rPr>
          <w:sz w:val="24"/>
          <w:szCs w:val="24"/>
        </w:rPr>
        <w:t xml:space="preserve"> </w:t>
      </w:r>
      <w:r w:rsidRPr="009348B6">
        <w:rPr>
          <w:sz w:val="24"/>
          <w:szCs w:val="24"/>
        </w:rPr>
        <w:t>D</w:t>
      </w:r>
      <w:r>
        <w:rPr>
          <w:sz w:val="24"/>
          <w:szCs w:val="24"/>
        </w:rPr>
        <w:t>. Ortelli</w:t>
      </w:r>
      <w:r w:rsidRPr="009348B6">
        <w:rPr>
          <w:sz w:val="24"/>
          <w:szCs w:val="24"/>
        </w:rPr>
        <w:t>, P</w:t>
      </w:r>
      <w:r>
        <w:rPr>
          <w:sz w:val="24"/>
          <w:szCs w:val="24"/>
        </w:rPr>
        <w:t>. Edder</w:t>
      </w:r>
      <w:r w:rsidRPr="009348B6">
        <w:rPr>
          <w:sz w:val="24"/>
          <w:szCs w:val="24"/>
        </w:rPr>
        <w:t>, S</w:t>
      </w:r>
      <w:r>
        <w:rPr>
          <w:sz w:val="24"/>
          <w:szCs w:val="24"/>
        </w:rPr>
        <w:t xml:space="preserve">. Rudaz, </w:t>
      </w:r>
      <w:r w:rsidRPr="009348B6">
        <w:rPr>
          <w:sz w:val="24"/>
          <w:szCs w:val="24"/>
        </w:rPr>
        <w:t>Aminoglycoside analysis in food of an</w:t>
      </w:r>
      <w:r>
        <w:rPr>
          <w:sz w:val="24"/>
          <w:szCs w:val="24"/>
        </w:rPr>
        <w:t xml:space="preserve">imal origin with a zwitterionic </w:t>
      </w:r>
      <w:r w:rsidRPr="009348B6">
        <w:rPr>
          <w:sz w:val="24"/>
          <w:szCs w:val="24"/>
        </w:rPr>
        <w:t>stationary phase and li</w:t>
      </w:r>
      <w:r>
        <w:rPr>
          <w:sz w:val="24"/>
          <w:szCs w:val="24"/>
        </w:rPr>
        <w:t xml:space="preserve">quid chromatography–tandem mass </w:t>
      </w:r>
      <w:r w:rsidRPr="009348B6">
        <w:rPr>
          <w:sz w:val="24"/>
          <w:szCs w:val="24"/>
        </w:rPr>
        <w:t>spectrometry</w:t>
      </w:r>
      <w:r>
        <w:rPr>
          <w:sz w:val="24"/>
          <w:szCs w:val="24"/>
        </w:rPr>
        <w:t>,</w:t>
      </w:r>
      <w:r w:rsidRPr="009348B6">
        <w:t xml:space="preserve"> </w:t>
      </w:r>
      <w:r w:rsidRPr="009348B6">
        <w:rPr>
          <w:sz w:val="24"/>
          <w:szCs w:val="24"/>
        </w:rPr>
        <w:t>Anal</w:t>
      </w:r>
      <w:r>
        <w:rPr>
          <w:sz w:val="24"/>
          <w:szCs w:val="24"/>
        </w:rPr>
        <w:t>.</w:t>
      </w:r>
      <w:r w:rsidRPr="009348B6">
        <w:rPr>
          <w:sz w:val="24"/>
          <w:szCs w:val="24"/>
        </w:rPr>
        <w:t xml:space="preserve"> Chim</w:t>
      </w:r>
      <w:r>
        <w:rPr>
          <w:sz w:val="24"/>
          <w:szCs w:val="24"/>
        </w:rPr>
        <w:t>.</w:t>
      </w:r>
      <w:r w:rsidRPr="009348B6">
        <w:rPr>
          <w:sz w:val="24"/>
          <w:szCs w:val="24"/>
        </w:rPr>
        <w:t xml:space="preserve"> Acta 882 (2015) 127</w:t>
      </w:r>
      <w:r>
        <w:rPr>
          <w:sz w:val="24"/>
          <w:szCs w:val="24"/>
        </w:rPr>
        <w:t>-</w:t>
      </w:r>
      <w:r w:rsidRPr="009348B6">
        <w:rPr>
          <w:sz w:val="24"/>
          <w:szCs w:val="24"/>
        </w:rPr>
        <w:t>139</w:t>
      </w:r>
      <w:r>
        <w:rPr>
          <w:sz w:val="24"/>
          <w:szCs w:val="24"/>
        </w:rPr>
        <w:t>.</w:t>
      </w:r>
    </w:p>
  </w:endnote>
  <w:endnote w:id="23">
    <w:p w14:paraId="5332883D" w14:textId="77777777" w:rsidR="009348B6" w:rsidRPr="000740A1" w:rsidRDefault="009348B6" w:rsidP="00534803">
      <w:pPr>
        <w:pStyle w:val="Textonotaalfinal"/>
        <w:spacing w:line="360" w:lineRule="auto"/>
        <w:jc w:val="both"/>
      </w:pPr>
      <w:r w:rsidRPr="000740A1">
        <w:rPr>
          <w:sz w:val="24"/>
        </w:rPr>
        <w:t>[</w:t>
      </w:r>
      <w:r w:rsidRPr="000740A1">
        <w:rPr>
          <w:rStyle w:val="Refdenotaalfinal"/>
          <w:sz w:val="24"/>
          <w:vertAlign w:val="baseline"/>
        </w:rPr>
        <w:endnoteRef/>
      </w:r>
      <w:r w:rsidRPr="000740A1">
        <w:rPr>
          <w:sz w:val="24"/>
        </w:rPr>
        <w:t xml:space="preserve">] Y. </w:t>
      </w:r>
      <w:r w:rsidRPr="000740A1">
        <w:rPr>
          <w:sz w:val="24"/>
        </w:rPr>
        <w:t>Babin, S. Fortier, A high-throughput analytical method for determination of aminoglycosides in veal tissues by liquid chromatography/ tandem mass spectrometry with automated cleanup, J. AOAC Int. 90 (2007) 1418-1426.</w:t>
      </w:r>
    </w:p>
  </w:endnote>
  <w:endnote w:id="24">
    <w:p w14:paraId="3B496ED0" w14:textId="6D87F1B2" w:rsidR="009348B6" w:rsidRPr="000740A1" w:rsidRDefault="009348B6" w:rsidP="00FF1D53">
      <w:pPr>
        <w:pStyle w:val="Textonotaalfinal"/>
        <w:spacing w:line="360" w:lineRule="auto"/>
        <w:jc w:val="both"/>
        <w:rPr>
          <w:sz w:val="24"/>
          <w:szCs w:val="24"/>
        </w:rPr>
      </w:pPr>
      <w:r w:rsidRPr="000740A1">
        <w:rPr>
          <w:sz w:val="24"/>
          <w:szCs w:val="24"/>
        </w:rPr>
        <w:t>[</w:t>
      </w:r>
      <w:r w:rsidRPr="000740A1">
        <w:rPr>
          <w:rStyle w:val="Refdenotaalfinal"/>
          <w:sz w:val="24"/>
          <w:szCs w:val="24"/>
          <w:vertAlign w:val="baseline"/>
        </w:rPr>
        <w:endnoteRef/>
      </w:r>
      <w:r w:rsidRPr="000740A1">
        <w:rPr>
          <w:sz w:val="24"/>
          <w:szCs w:val="24"/>
        </w:rPr>
        <w:t>] Y. Tao, D. Chen, H. Yu, L. Huang, Z. Liu, X. Cao, C. Yan, Y. Pan, Z. Liu, Z. Yuan, Simultaneous determination of 15 aminoglycoside(s) residues in animal derived foods by automated solid-phase extraction and liquid chromatography-tandem mass spectrometry, Food Chem. 135 (2012) 676-683.</w:t>
      </w:r>
    </w:p>
  </w:endnote>
  <w:endnote w:id="25">
    <w:p w14:paraId="7B2F10A6" w14:textId="4A537A97" w:rsidR="009348B6" w:rsidRPr="000740A1" w:rsidRDefault="009348B6" w:rsidP="0077295A">
      <w:pPr>
        <w:pStyle w:val="Textonotaalfinal"/>
        <w:spacing w:line="360" w:lineRule="auto"/>
        <w:jc w:val="both"/>
        <w:rPr>
          <w:sz w:val="22"/>
        </w:rPr>
      </w:pPr>
      <w:r w:rsidRPr="000740A1">
        <w:rPr>
          <w:sz w:val="24"/>
          <w:szCs w:val="24"/>
        </w:rPr>
        <w:t>[</w:t>
      </w:r>
      <w:r w:rsidRPr="000740A1">
        <w:rPr>
          <w:rStyle w:val="Refdenotaalfinal"/>
          <w:sz w:val="24"/>
          <w:szCs w:val="24"/>
          <w:vertAlign w:val="baseline"/>
        </w:rPr>
        <w:endnoteRef/>
      </w:r>
      <w:r w:rsidRPr="000740A1">
        <w:rPr>
          <w:sz w:val="24"/>
          <w:szCs w:val="24"/>
        </w:rPr>
        <w:t xml:space="preserve">] S.J. </w:t>
      </w:r>
      <w:r w:rsidRPr="000740A1">
        <w:rPr>
          <w:sz w:val="24"/>
          <w:szCs w:val="24"/>
        </w:rPr>
        <w:t>Lehotay, K. Mastovska, A.R. Lightfield, A. Nuñez, T. Dutko, C. Ng, L. Bluhm, Rapid analysis of aminoglycoside antibiotics in bovine tissues using disposable pipette extraction and ultrahigh performance liquid chromatography–tandem mass spectrometry, J. Chromatogr. A 1313 (2013) 103-111.</w:t>
      </w:r>
    </w:p>
  </w:endnote>
  <w:endnote w:id="26">
    <w:p w14:paraId="08A9C59F" w14:textId="5E36C1FC" w:rsidR="009348B6" w:rsidRPr="000740A1" w:rsidRDefault="009348B6" w:rsidP="0077295A">
      <w:pPr>
        <w:pStyle w:val="Textonotaalfinal"/>
        <w:spacing w:line="360" w:lineRule="auto"/>
        <w:jc w:val="both"/>
      </w:pPr>
      <w:r w:rsidRPr="000740A1">
        <w:rPr>
          <w:sz w:val="24"/>
          <w:lang w:val="en-GB"/>
        </w:rPr>
        <w:t>[</w:t>
      </w:r>
      <w:r w:rsidRPr="000740A1">
        <w:rPr>
          <w:rStyle w:val="Refdenotaalfinal"/>
          <w:sz w:val="24"/>
          <w:vertAlign w:val="baseline"/>
        </w:rPr>
        <w:endnoteRef/>
      </w:r>
      <w:r w:rsidRPr="000740A1">
        <w:rPr>
          <w:sz w:val="24"/>
          <w:lang w:val="en-GB"/>
        </w:rPr>
        <w:t xml:space="preserve">] S. </w:t>
      </w:r>
      <w:r w:rsidRPr="000740A1">
        <w:rPr>
          <w:sz w:val="24"/>
          <w:lang w:val="en-GB"/>
        </w:rPr>
        <w:t xml:space="preserve">Bogialli, R. Curini, A. Di Corcia, A. Laganà, M. Mele, M. Nazzari, </w:t>
      </w:r>
      <w:r w:rsidRPr="000740A1">
        <w:rPr>
          <w:sz w:val="24"/>
        </w:rPr>
        <w:t>Simple confirmatory assay for analyzing residues of aminoglycoside antibiotics in bovine milk: hot water extraction followed by liquid chromatography-tandem mass spectrometry, J. Chromatogr. A 1067 (2005) 93-100.</w:t>
      </w:r>
    </w:p>
  </w:endnote>
  <w:endnote w:id="27">
    <w:p w14:paraId="21FA6B3C" w14:textId="77F07FFB" w:rsidR="009348B6" w:rsidRPr="000740A1" w:rsidRDefault="009348B6" w:rsidP="009869E8">
      <w:pPr>
        <w:pStyle w:val="Textonotaalfinal"/>
        <w:spacing w:line="360" w:lineRule="auto"/>
        <w:jc w:val="both"/>
        <w:rPr>
          <w:sz w:val="24"/>
        </w:rPr>
      </w:pPr>
      <w:r w:rsidRPr="000740A1">
        <w:rPr>
          <w:sz w:val="24"/>
          <w:lang w:val="en-GB"/>
        </w:rPr>
        <w:t>[</w:t>
      </w:r>
      <w:r w:rsidRPr="000740A1">
        <w:rPr>
          <w:rStyle w:val="Refdenotaalfinal"/>
          <w:sz w:val="24"/>
          <w:vertAlign w:val="baseline"/>
        </w:rPr>
        <w:endnoteRef/>
      </w:r>
      <w:r w:rsidRPr="000740A1">
        <w:rPr>
          <w:sz w:val="24"/>
          <w:lang w:val="en-GB"/>
        </w:rPr>
        <w:t xml:space="preserve">] H. </w:t>
      </w:r>
      <w:r w:rsidRPr="000740A1">
        <w:rPr>
          <w:sz w:val="24"/>
          <w:lang w:val="en-GB"/>
        </w:rPr>
        <w:t xml:space="preserve">Trufelli, P. Palma, G. Famiglini, A. Cappiello, </w:t>
      </w:r>
      <w:r w:rsidRPr="000740A1">
        <w:rPr>
          <w:sz w:val="24"/>
        </w:rPr>
        <w:t xml:space="preserve">An overview of matrix effects in liquid chromatography–mass spectrometry, Mass Spectrom. Rev. 30 (2011) 491-509. </w:t>
      </w:r>
    </w:p>
  </w:endnote>
  <w:endnote w:id="28">
    <w:p w14:paraId="1EF0ACBF" w14:textId="699F7D14" w:rsidR="009348B6" w:rsidRPr="000740A1" w:rsidRDefault="009348B6" w:rsidP="009869E8">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W.M.A. </w:t>
      </w:r>
      <w:r w:rsidRPr="000740A1">
        <w:rPr>
          <w:sz w:val="24"/>
        </w:rPr>
        <w:t>Niessen, P. Manini, R. Andreoli, Matrix effects in quantitative pesticide analysis using liquid chromatography–mass spectrometry, Mass Spectrom. Rev. 25 (2006) 881-899.</w:t>
      </w:r>
    </w:p>
  </w:endnote>
  <w:endnote w:id="29">
    <w:p w14:paraId="5D5D8BB9" w14:textId="75BCC15A" w:rsidR="009348B6" w:rsidRPr="000740A1" w:rsidRDefault="009348B6" w:rsidP="009869E8">
      <w:pPr>
        <w:pStyle w:val="Textonotaalfinal"/>
        <w:spacing w:line="360" w:lineRule="auto"/>
        <w:jc w:val="both"/>
      </w:pPr>
      <w:r w:rsidRPr="000740A1">
        <w:rPr>
          <w:sz w:val="24"/>
          <w:lang w:val="en-GB"/>
        </w:rPr>
        <w:t>[</w:t>
      </w:r>
      <w:r w:rsidRPr="000740A1">
        <w:rPr>
          <w:rStyle w:val="Refdenotaalfinal"/>
          <w:sz w:val="24"/>
          <w:vertAlign w:val="baseline"/>
        </w:rPr>
        <w:endnoteRef/>
      </w:r>
      <w:r w:rsidRPr="000740A1">
        <w:rPr>
          <w:sz w:val="24"/>
          <w:lang w:val="en-GB"/>
        </w:rPr>
        <w:t xml:space="preserve">] C. Ferrer, A. Lozano, A. </w:t>
      </w:r>
      <w:r w:rsidRPr="000740A1">
        <w:rPr>
          <w:sz w:val="24"/>
          <w:lang w:val="en-GB"/>
        </w:rPr>
        <w:t xml:space="preserve">Agüera, A.J. Girón, A.R. Fernández-Alba, </w:t>
      </w:r>
      <w:r w:rsidRPr="000740A1">
        <w:rPr>
          <w:sz w:val="24"/>
        </w:rPr>
        <w:t>Overcoming matrix effects using the dilution approach in multiresidue methods for fruits and vegetables, J. Chromatogr. A 1218 (2011) 7634-7639.</w:t>
      </w:r>
    </w:p>
  </w:endnote>
  <w:endnote w:id="30">
    <w:p w14:paraId="38102F3F" w14:textId="65528D9C" w:rsidR="009348B6" w:rsidRPr="000740A1" w:rsidRDefault="009348B6" w:rsidP="007321AF">
      <w:pPr>
        <w:pStyle w:val="Textonotaalfinal"/>
        <w:spacing w:line="360" w:lineRule="auto"/>
        <w:jc w:val="both"/>
      </w:pPr>
      <w:r w:rsidRPr="000740A1">
        <w:rPr>
          <w:sz w:val="24"/>
        </w:rPr>
        <w:t>[</w:t>
      </w:r>
      <w:r w:rsidRPr="000740A1">
        <w:rPr>
          <w:rStyle w:val="Refdenotaalfinal"/>
          <w:sz w:val="24"/>
          <w:vertAlign w:val="baseline"/>
        </w:rPr>
        <w:endnoteRef/>
      </w:r>
      <w:r w:rsidRPr="000740A1">
        <w:rPr>
          <w:sz w:val="24"/>
        </w:rPr>
        <w:t xml:space="preserve">] J.C. Van De </w:t>
      </w:r>
      <w:r w:rsidRPr="000740A1">
        <w:rPr>
          <w:sz w:val="24"/>
        </w:rPr>
        <w:t xml:space="preserve">Steene, K.A. Mortier, W.E. Lambert, Tackling matrix effects during development of a liquid chromatographic–electrospray ionisation tandem mass spectrometric analysis of nine basic pharmaceuticals in aqueous environmental samples, J. Chromatogr. </w:t>
      </w:r>
      <w:r w:rsidRPr="000740A1">
        <w:rPr>
          <w:sz w:val="24"/>
        </w:rPr>
        <w:t>A 1123 (2006) 71–81.</w:t>
      </w:r>
    </w:p>
  </w:endnote>
  <w:endnote w:id="31">
    <w:p w14:paraId="321741C6" w14:textId="76D0647C" w:rsidR="009348B6" w:rsidRPr="000740A1" w:rsidRDefault="009348B6" w:rsidP="002048FA">
      <w:pPr>
        <w:pStyle w:val="Textonotaalfinal"/>
        <w:spacing w:line="360" w:lineRule="auto"/>
        <w:jc w:val="both"/>
        <w:rPr>
          <w:sz w:val="24"/>
          <w:szCs w:val="24"/>
        </w:rPr>
      </w:pPr>
      <w:r w:rsidRPr="000740A1">
        <w:rPr>
          <w:sz w:val="24"/>
          <w:szCs w:val="24"/>
        </w:rPr>
        <w:t>[</w:t>
      </w:r>
      <w:r w:rsidRPr="000740A1">
        <w:rPr>
          <w:rStyle w:val="Refdenotaalfinal"/>
          <w:sz w:val="24"/>
          <w:szCs w:val="24"/>
          <w:vertAlign w:val="baseline"/>
        </w:rPr>
        <w:endnoteRef/>
      </w:r>
      <w:r>
        <w:rPr>
          <w:sz w:val="24"/>
          <w:szCs w:val="24"/>
        </w:rPr>
        <w:t xml:space="preserve">] W.M.A. </w:t>
      </w:r>
      <w:r>
        <w:rPr>
          <w:sz w:val="24"/>
          <w:szCs w:val="24"/>
        </w:rPr>
        <w:t>Niessen, Liquid C</w:t>
      </w:r>
      <w:r w:rsidRPr="000740A1">
        <w:rPr>
          <w:sz w:val="24"/>
          <w:szCs w:val="24"/>
        </w:rPr>
        <w:t>hromatography-Mass Spectrometry, third ed., CRC press, Boca Raton, 2006.</w:t>
      </w:r>
    </w:p>
  </w:endnote>
  <w:endnote w:id="32">
    <w:p w14:paraId="41962F7B" w14:textId="0ED3A336" w:rsidR="009348B6" w:rsidRPr="000740A1" w:rsidRDefault="009348B6" w:rsidP="002048FA">
      <w:pPr>
        <w:pStyle w:val="Textonotaalfinal"/>
        <w:spacing w:line="360" w:lineRule="auto"/>
        <w:jc w:val="both"/>
        <w:rPr>
          <w:rFonts w:cs="OneGulliverA"/>
          <w:sz w:val="24"/>
          <w:szCs w:val="24"/>
          <w:lang w:val="en-GB"/>
        </w:rPr>
      </w:pPr>
      <w:r w:rsidRPr="000740A1">
        <w:rPr>
          <w:sz w:val="24"/>
          <w:szCs w:val="24"/>
        </w:rPr>
        <w:t>[</w:t>
      </w:r>
      <w:r w:rsidRPr="000740A1">
        <w:rPr>
          <w:sz w:val="24"/>
          <w:szCs w:val="24"/>
        </w:rPr>
        <w:endnoteRef/>
      </w:r>
      <w:r w:rsidRPr="000740A1">
        <w:rPr>
          <w:sz w:val="24"/>
          <w:szCs w:val="24"/>
        </w:rPr>
        <w:t xml:space="preserve">] M.J. </w:t>
      </w:r>
      <w:r w:rsidRPr="000740A1">
        <w:rPr>
          <w:sz w:val="24"/>
          <w:szCs w:val="24"/>
        </w:rPr>
        <w:t xml:space="preserve">Whitcombe, N. Kirsch, I.A. Nicholls, Molecular imprinting science and technology: a survey of the literature for the years 2004–2011, J. Mol. Recognit. </w:t>
      </w:r>
      <w:r w:rsidRPr="000740A1">
        <w:rPr>
          <w:sz w:val="24"/>
          <w:szCs w:val="24"/>
        </w:rPr>
        <w:t>27 (2014) 297-401.</w:t>
      </w:r>
    </w:p>
  </w:endnote>
  <w:endnote w:id="33">
    <w:p w14:paraId="7EAF4CD5" w14:textId="30840B66" w:rsidR="009348B6" w:rsidRPr="000740A1" w:rsidRDefault="009348B6" w:rsidP="00B32592">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S. Ji, F. Zhang, X. Luo, B. Yang, G. </w:t>
      </w:r>
      <w:r w:rsidRPr="000740A1">
        <w:rPr>
          <w:sz w:val="24"/>
        </w:rPr>
        <w:t>Jin, J. Yan, X. Liang, Synthesis of molecularly imprinted polymer sorbents and application for the determination of aminoglycoside antibiotics in honey,</w:t>
      </w:r>
    </w:p>
    <w:p w14:paraId="1086C87B" w14:textId="31CD8AB3" w:rsidR="009348B6" w:rsidRPr="000740A1" w:rsidRDefault="009348B6" w:rsidP="00B32592">
      <w:pPr>
        <w:pStyle w:val="Textonotaalfinal"/>
        <w:spacing w:line="360" w:lineRule="auto"/>
        <w:jc w:val="both"/>
      </w:pPr>
      <w:r w:rsidRPr="000740A1">
        <w:rPr>
          <w:sz w:val="24"/>
        </w:rPr>
        <w:t>J. Chromatogr. A, 1313 (2013) 113–118.</w:t>
      </w:r>
    </w:p>
  </w:endnote>
  <w:endnote w:id="34">
    <w:p w14:paraId="7F53FAB6" w14:textId="3EA54FDC" w:rsidR="009348B6" w:rsidRPr="000740A1" w:rsidRDefault="009348B6" w:rsidP="00B32592">
      <w:pPr>
        <w:pStyle w:val="Textonotaalfinal"/>
        <w:spacing w:line="360" w:lineRule="auto"/>
        <w:jc w:val="both"/>
        <w:rPr>
          <w:sz w:val="24"/>
        </w:rPr>
      </w:pPr>
      <w:r w:rsidRPr="000740A1">
        <w:rPr>
          <w:sz w:val="24"/>
          <w:lang w:val="en-GB"/>
        </w:rPr>
        <w:t>[</w:t>
      </w:r>
      <w:r w:rsidRPr="000740A1">
        <w:rPr>
          <w:rStyle w:val="Refdenotaalfinal"/>
          <w:sz w:val="24"/>
          <w:vertAlign w:val="baseline"/>
        </w:rPr>
        <w:endnoteRef/>
      </w:r>
      <w:r w:rsidRPr="000740A1">
        <w:rPr>
          <w:sz w:val="24"/>
          <w:lang w:val="en-GB"/>
        </w:rPr>
        <w:t xml:space="preserve">] D. Moreno-González, F.J. Lara, N. </w:t>
      </w:r>
      <w:r w:rsidRPr="000740A1">
        <w:rPr>
          <w:sz w:val="24"/>
          <w:lang w:val="en-GB"/>
        </w:rPr>
        <w:t>Jurgovská, L. Gámiz-Gracia, A</w:t>
      </w:r>
      <w:r>
        <w:rPr>
          <w:sz w:val="24"/>
          <w:lang w:val="en-GB"/>
        </w:rPr>
        <w:t>.</w:t>
      </w:r>
      <w:r w:rsidRPr="000740A1">
        <w:rPr>
          <w:sz w:val="24"/>
          <w:lang w:val="en-GB"/>
        </w:rPr>
        <w:t xml:space="preserve">M. García-Campaña, </w:t>
      </w:r>
      <w:r w:rsidRPr="000740A1">
        <w:rPr>
          <w:sz w:val="24"/>
        </w:rPr>
        <w:t>Determination of aminoglycosides in honey by capillary electrophoresis tandem mass spectrometry and extraction with molecularly imprinted polymers,</w:t>
      </w:r>
      <w:r w:rsidRPr="000740A1">
        <w:t xml:space="preserve"> </w:t>
      </w:r>
      <w:r w:rsidRPr="000740A1">
        <w:rPr>
          <w:sz w:val="24"/>
        </w:rPr>
        <w:t>Anal. Chim. Acta 891 (2015) 321-328.</w:t>
      </w:r>
    </w:p>
  </w:endnote>
  <w:endnote w:id="35">
    <w:p w14:paraId="0325B3C9" w14:textId="66F57BD8" w:rsidR="009348B6" w:rsidRPr="000740A1" w:rsidRDefault="009348B6" w:rsidP="003051E4">
      <w:pPr>
        <w:pStyle w:val="Textonotaalfinal"/>
        <w:spacing w:line="360" w:lineRule="auto"/>
        <w:jc w:val="both"/>
      </w:pPr>
      <w:r w:rsidRPr="000740A1">
        <w:rPr>
          <w:sz w:val="24"/>
        </w:rPr>
        <w:t>[</w:t>
      </w:r>
      <w:r w:rsidRPr="000740A1">
        <w:rPr>
          <w:rStyle w:val="Refdenotaalfinal"/>
          <w:sz w:val="24"/>
          <w:vertAlign w:val="baseline"/>
        </w:rPr>
        <w:endnoteRef/>
      </w:r>
      <w:r w:rsidRPr="000740A1">
        <w:rPr>
          <w:sz w:val="24"/>
        </w:rPr>
        <w:t xml:space="preserve">] A. Kaufmann, P. Butcher, K. </w:t>
      </w:r>
      <w:r w:rsidRPr="000740A1">
        <w:rPr>
          <w:sz w:val="24"/>
        </w:rPr>
        <w:t>Maden, Determination of aminoglycoside residues by liquid chromatography and tandem mass spectrometry in a variety of matrices, Anal. Chim. Acta 711 (2012) 46-53.</w:t>
      </w:r>
    </w:p>
  </w:endnote>
  <w:endnote w:id="36">
    <w:p w14:paraId="0784AE68" w14:textId="5B70D0AA" w:rsidR="009348B6" w:rsidRPr="000740A1" w:rsidRDefault="009348B6" w:rsidP="003051E4">
      <w:pPr>
        <w:pStyle w:val="Textonotaalfinal"/>
        <w:spacing w:line="360" w:lineRule="auto"/>
        <w:jc w:val="both"/>
      </w:pPr>
      <w:r w:rsidRPr="000740A1">
        <w:rPr>
          <w:sz w:val="24"/>
        </w:rPr>
        <w:t>[</w:t>
      </w:r>
      <w:r w:rsidRPr="000740A1">
        <w:rPr>
          <w:rStyle w:val="Refdenotaalfinal"/>
          <w:sz w:val="24"/>
          <w:vertAlign w:val="baseline"/>
        </w:rPr>
        <w:endnoteRef/>
      </w:r>
      <w:r w:rsidRPr="000740A1">
        <w:rPr>
          <w:sz w:val="24"/>
        </w:rPr>
        <w:t xml:space="preserve">] C. </w:t>
      </w:r>
      <w:r w:rsidRPr="000740A1">
        <w:rPr>
          <w:sz w:val="24"/>
        </w:rPr>
        <w:t>Chiaochan, U. Koesukwiwat, S. Yudthavorasit, N. Leepipatpiboon, Efficient hydrophilic interaction liquid chromatography–tandem mass spectrometry for the multiclass analysis of veterinary drugs in chicken muscle, Talanta 682 (2010) 117-129.</w:t>
      </w:r>
    </w:p>
  </w:endnote>
  <w:endnote w:id="37">
    <w:p w14:paraId="05F80168" w14:textId="77777777" w:rsidR="009348B6" w:rsidRPr="000740A1" w:rsidRDefault="009348B6" w:rsidP="009D137D">
      <w:pPr>
        <w:pStyle w:val="Textonotaalfinal"/>
        <w:spacing w:line="360" w:lineRule="auto"/>
        <w:jc w:val="both"/>
        <w:rPr>
          <w:sz w:val="24"/>
        </w:rPr>
      </w:pPr>
      <w:r w:rsidRPr="000740A1">
        <w:rPr>
          <w:sz w:val="24"/>
        </w:rPr>
        <w:t>[</w:t>
      </w:r>
      <w:r w:rsidRPr="000740A1">
        <w:rPr>
          <w:sz w:val="24"/>
        </w:rPr>
        <w:endnoteRef/>
      </w:r>
      <w:r w:rsidRPr="000740A1">
        <w:rPr>
          <w:sz w:val="24"/>
        </w:rPr>
        <w:t xml:space="preserve">] S. </w:t>
      </w:r>
      <w:r w:rsidRPr="000740A1">
        <w:rPr>
          <w:sz w:val="24"/>
        </w:rPr>
        <w:t>Mokh, F. Jaber, A. Kouzayha, H. Budzinski, Optimization and Comparisons for Separation, Detection and Quantification of 12 Aminoglycosides Using 2 Chromatographic Conditions by LC-MS/MS, Am. J. Anal. Chem. 5 (2014) 982-994</w:t>
      </w:r>
    </w:p>
  </w:endnote>
  <w:endnote w:id="38">
    <w:p w14:paraId="21CAA1F0" w14:textId="09C19113" w:rsidR="009348B6" w:rsidRPr="00651D60" w:rsidRDefault="009348B6" w:rsidP="009D137D">
      <w:pPr>
        <w:pStyle w:val="Textonotaalfinal"/>
        <w:spacing w:line="360" w:lineRule="auto"/>
        <w:jc w:val="both"/>
        <w:rPr>
          <w:sz w:val="24"/>
          <w:lang w:val="it-IT"/>
        </w:rPr>
      </w:pPr>
      <w:r w:rsidRPr="000740A1">
        <w:rPr>
          <w:sz w:val="24"/>
        </w:rPr>
        <w:t>[</w:t>
      </w:r>
      <w:r w:rsidRPr="000740A1">
        <w:rPr>
          <w:rStyle w:val="Refdenotaalfinal"/>
          <w:sz w:val="24"/>
          <w:vertAlign w:val="baseline"/>
        </w:rPr>
        <w:endnoteRef/>
      </w:r>
      <w:r w:rsidRPr="000740A1">
        <w:rPr>
          <w:sz w:val="24"/>
        </w:rPr>
        <w:t xml:space="preserve">] R. Ishii, M. </w:t>
      </w:r>
      <w:r w:rsidRPr="000740A1">
        <w:rPr>
          <w:sz w:val="24"/>
        </w:rPr>
        <w:t xml:space="preserve">Horie, W. Chan, J. MacNeil, Multi-residue quantitation of aminoglycoside antibiotics in kidney and meat by liquid chromatography with tandem mass spectrometry, Food Addit. </w:t>
      </w:r>
      <w:r w:rsidRPr="00651D60">
        <w:rPr>
          <w:sz w:val="24"/>
          <w:lang w:val="it-IT"/>
        </w:rPr>
        <w:t>Contam. 25 (2008) 1509-1519.</w:t>
      </w:r>
    </w:p>
  </w:endnote>
  <w:endnote w:id="39">
    <w:p w14:paraId="75FA1981" w14:textId="77777777" w:rsidR="009348B6" w:rsidRPr="00AE4545" w:rsidRDefault="009348B6" w:rsidP="009E79C6">
      <w:pPr>
        <w:pStyle w:val="Textonotaalfinal"/>
        <w:spacing w:line="360" w:lineRule="auto"/>
        <w:jc w:val="both"/>
      </w:pPr>
      <w:r w:rsidRPr="002C7C1D">
        <w:rPr>
          <w:sz w:val="24"/>
        </w:rPr>
        <w:t>[</w:t>
      </w:r>
      <w:r w:rsidRPr="00EA320B">
        <w:rPr>
          <w:rStyle w:val="Refdenotaalfinal"/>
          <w:sz w:val="24"/>
          <w:vertAlign w:val="baseline"/>
        </w:rPr>
        <w:endnoteRef/>
      </w:r>
      <w:r w:rsidRPr="002C7C1D">
        <w:rPr>
          <w:sz w:val="24"/>
        </w:rPr>
        <w:t>] Sigma-Aldrich.</w:t>
      </w:r>
      <w:r w:rsidRPr="002C7C1D">
        <w:t xml:space="preserve"> </w:t>
      </w:r>
      <w:hyperlink r:id="rId1" w:history="1">
        <w:r w:rsidRPr="002C7C1D">
          <w:rPr>
            <w:rStyle w:val="Hipervnculo"/>
            <w:sz w:val="24"/>
          </w:rPr>
          <w:t>http://www.sigmaaldrich.com/analytical-chromatography/sample-preparation/spe/supelmip.html</w:t>
        </w:r>
      </w:hyperlink>
      <w:r w:rsidRPr="002C7C1D">
        <w:rPr>
          <w:sz w:val="24"/>
        </w:rPr>
        <w:t xml:space="preserve">. </w:t>
      </w:r>
      <w:r w:rsidRPr="00EA320B">
        <w:rPr>
          <w:sz w:val="24"/>
        </w:rPr>
        <w:t>(</w:t>
      </w:r>
      <w:r w:rsidRPr="00EA320B">
        <w:rPr>
          <w:sz w:val="24"/>
        </w:rPr>
        <w:t>accessed 05.09.16).</w:t>
      </w:r>
    </w:p>
  </w:endnote>
  <w:endnote w:id="40">
    <w:p w14:paraId="3E9C1E85" w14:textId="77777777" w:rsidR="009348B6" w:rsidRPr="000740A1" w:rsidRDefault="009348B6" w:rsidP="009E79C6">
      <w:pPr>
        <w:pStyle w:val="Textonotaalfinal"/>
        <w:spacing w:line="360" w:lineRule="auto"/>
        <w:jc w:val="both"/>
        <w:rPr>
          <w:sz w:val="24"/>
        </w:rPr>
      </w:pPr>
      <w:r w:rsidRPr="000740A1">
        <w:rPr>
          <w:sz w:val="24"/>
        </w:rPr>
        <w:t>[</w:t>
      </w:r>
      <w:r w:rsidRPr="000740A1">
        <w:rPr>
          <w:rStyle w:val="Refdenotaalfinal"/>
          <w:sz w:val="24"/>
          <w:vertAlign w:val="baseline"/>
        </w:rPr>
        <w:endnoteRef/>
      </w:r>
      <w:r>
        <w:rPr>
          <w:sz w:val="24"/>
        </w:rPr>
        <w:t>] J.</w:t>
      </w:r>
      <w:r w:rsidRPr="000740A1">
        <w:rPr>
          <w:sz w:val="24"/>
        </w:rPr>
        <w:t>M. Serrano, M. Silva, Trace analysis of aminoglycoside antibiotics in bovine milk by MEKC with LIF detection, Electrophoresis 27 (2006) 4703-4710.</w:t>
      </w:r>
    </w:p>
  </w:endnote>
  <w:endnote w:id="41">
    <w:p w14:paraId="064B998E" w14:textId="77777777" w:rsidR="009348B6" w:rsidRPr="000740A1" w:rsidRDefault="009348B6" w:rsidP="009E79C6">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A.M. </w:t>
      </w:r>
      <w:r w:rsidRPr="000740A1">
        <w:rPr>
          <w:sz w:val="24"/>
        </w:rPr>
        <w:t>Gremilogianni, N.C. Megoulas, M.A. Koupparis, Hydrophilic interaction vs ion pair liquid chromatography for the determination of streptomycin and dihydrostreptomycin residues in milk based on mass spectrometric detection,</w:t>
      </w:r>
      <w:r w:rsidRPr="000740A1">
        <w:t xml:space="preserve"> </w:t>
      </w:r>
      <w:r w:rsidRPr="000740A1">
        <w:rPr>
          <w:sz w:val="24"/>
        </w:rPr>
        <w:t>J. Chromatogr. A 1217 (2010) 6646-6651.</w:t>
      </w:r>
    </w:p>
  </w:endnote>
  <w:endnote w:id="42">
    <w:p w14:paraId="778917DB" w14:textId="77777777" w:rsidR="009348B6" w:rsidRPr="00384444" w:rsidRDefault="009348B6" w:rsidP="0059471E">
      <w:pPr>
        <w:pStyle w:val="Textonotaalfinal"/>
        <w:spacing w:line="360" w:lineRule="auto"/>
        <w:jc w:val="both"/>
        <w:rPr>
          <w:sz w:val="24"/>
        </w:rPr>
      </w:pPr>
      <w:r>
        <w:rPr>
          <w:sz w:val="24"/>
        </w:rPr>
        <w:t>[</w:t>
      </w:r>
      <w:r w:rsidRPr="00384444">
        <w:rPr>
          <w:sz w:val="24"/>
        </w:rPr>
        <w:endnoteRef/>
      </w:r>
      <w:r>
        <w:rPr>
          <w:sz w:val="24"/>
        </w:rPr>
        <w:t xml:space="preserve">] </w:t>
      </w:r>
      <w:r w:rsidRPr="00384444">
        <w:rPr>
          <w:sz w:val="24"/>
        </w:rPr>
        <w:t xml:space="preserve">Commission Decision, 2002/657/EC: Commission Decision of 12 August 2002 implementing Council Directive 96/23/EC concerning the performance of analytical methods and the interpretation of results, Off. J. Eur. </w:t>
      </w:r>
      <w:r w:rsidRPr="00384444">
        <w:rPr>
          <w:sz w:val="24"/>
        </w:rPr>
        <w:t>Commun., L221 (2002) 8-36.</w:t>
      </w:r>
    </w:p>
  </w:endnote>
  <w:endnote w:id="43">
    <w:p w14:paraId="1436C8DF" w14:textId="3739BA57" w:rsidR="009348B6" w:rsidRDefault="009348B6" w:rsidP="009F0A81">
      <w:pPr>
        <w:pStyle w:val="Textonotaalfinal"/>
        <w:spacing w:line="360" w:lineRule="auto"/>
        <w:jc w:val="both"/>
        <w:rPr>
          <w:sz w:val="24"/>
        </w:rPr>
      </w:pPr>
      <w:r w:rsidRPr="000740A1">
        <w:rPr>
          <w:sz w:val="24"/>
        </w:rPr>
        <w:t>[</w:t>
      </w:r>
      <w:r w:rsidRPr="000740A1">
        <w:rPr>
          <w:rStyle w:val="Refdenotaalfinal"/>
          <w:sz w:val="24"/>
          <w:vertAlign w:val="baseline"/>
        </w:rPr>
        <w:endnoteRef/>
      </w:r>
      <w:r w:rsidRPr="000740A1">
        <w:rPr>
          <w:sz w:val="24"/>
        </w:rPr>
        <w:t xml:space="preserve">] B.K. </w:t>
      </w:r>
      <w:r w:rsidRPr="000740A1">
        <w:rPr>
          <w:sz w:val="24"/>
        </w:rPr>
        <w:t xml:space="preserve">Matuszewski, M.L. Constanzer, C.M. </w:t>
      </w:r>
      <w:r>
        <w:rPr>
          <w:sz w:val="24"/>
        </w:rPr>
        <w:t>Chavez-Eng, Strategies for the assessment of matrix effect in quantitative bioanalytical methods b</w:t>
      </w:r>
      <w:r w:rsidRPr="000740A1">
        <w:rPr>
          <w:sz w:val="24"/>
        </w:rPr>
        <w:t>ased on HPLC-MS/MS, Anal. Chem. 75 (2003) 3019-3030.</w:t>
      </w:r>
    </w:p>
    <w:p w14:paraId="442DB487" w14:textId="77777777" w:rsidR="009348B6" w:rsidRDefault="009348B6" w:rsidP="009F0A81">
      <w:pPr>
        <w:pStyle w:val="Textonotaalfinal"/>
        <w:spacing w:line="360" w:lineRule="auto"/>
        <w:jc w:val="both"/>
        <w:rPr>
          <w:sz w:val="24"/>
        </w:rPr>
      </w:pPr>
    </w:p>
    <w:p w14:paraId="732193BF" w14:textId="77777777" w:rsidR="009348B6" w:rsidRDefault="009348B6" w:rsidP="00496E15">
      <w:pPr>
        <w:autoSpaceDE w:val="0"/>
        <w:autoSpaceDN w:val="0"/>
        <w:adjustRightInd w:val="0"/>
        <w:spacing w:after="0" w:line="360" w:lineRule="auto"/>
        <w:jc w:val="both"/>
        <w:rPr>
          <w:b/>
          <w:bCs/>
          <w:sz w:val="24"/>
          <w:szCs w:val="24"/>
        </w:rPr>
      </w:pPr>
    </w:p>
    <w:p w14:paraId="6A2DFA99" w14:textId="77777777" w:rsidR="009348B6" w:rsidRDefault="009348B6" w:rsidP="00496E15">
      <w:pPr>
        <w:autoSpaceDE w:val="0"/>
        <w:autoSpaceDN w:val="0"/>
        <w:adjustRightInd w:val="0"/>
        <w:spacing w:after="0" w:line="360" w:lineRule="auto"/>
        <w:jc w:val="both"/>
        <w:rPr>
          <w:b/>
          <w:bCs/>
          <w:sz w:val="24"/>
          <w:szCs w:val="24"/>
        </w:rPr>
      </w:pPr>
    </w:p>
    <w:p w14:paraId="00F3B54C" w14:textId="77777777" w:rsidR="009348B6" w:rsidRDefault="009348B6" w:rsidP="00496E15">
      <w:pPr>
        <w:autoSpaceDE w:val="0"/>
        <w:autoSpaceDN w:val="0"/>
        <w:adjustRightInd w:val="0"/>
        <w:spacing w:after="0" w:line="360" w:lineRule="auto"/>
        <w:jc w:val="both"/>
        <w:rPr>
          <w:b/>
          <w:bCs/>
          <w:sz w:val="24"/>
          <w:szCs w:val="24"/>
        </w:rPr>
      </w:pPr>
    </w:p>
    <w:p w14:paraId="207EE5CD" w14:textId="77777777" w:rsidR="009348B6" w:rsidRDefault="009348B6" w:rsidP="00496E15">
      <w:pPr>
        <w:autoSpaceDE w:val="0"/>
        <w:autoSpaceDN w:val="0"/>
        <w:adjustRightInd w:val="0"/>
        <w:spacing w:after="0" w:line="360" w:lineRule="auto"/>
        <w:jc w:val="both"/>
        <w:rPr>
          <w:b/>
          <w:bCs/>
          <w:sz w:val="24"/>
          <w:szCs w:val="24"/>
        </w:rPr>
      </w:pPr>
    </w:p>
    <w:p w14:paraId="3F429E00" w14:textId="77777777" w:rsidR="009348B6" w:rsidRDefault="009348B6" w:rsidP="00496E15">
      <w:pPr>
        <w:autoSpaceDE w:val="0"/>
        <w:autoSpaceDN w:val="0"/>
        <w:adjustRightInd w:val="0"/>
        <w:spacing w:after="0" w:line="360" w:lineRule="auto"/>
        <w:jc w:val="both"/>
        <w:rPr>
          <w:b/>
          <w:bCs/>
          <w:sz w:val="24"/>
          <w:szCs w:val="24"/>
        </w:rPr>
      </w:pPr>
    </w:p>
    <w:p w14:paraId="79B431A3" w14:textId="77777777" w:rsidR="009348B6" w:rsidRDefault="009348B6" w:rsidP="00496E15">
      <w:pPr>
        <w:autoSpaceDE w:val="0"/>
        <w:autoSpaceDN w:val="0"/>
        <w:adjustRightInd w:val="0"/>
        <w:spacing w:after="0" w:line="360" w:lineRule="auto"/>
        <w:jc w:val="both"/>
        <w:rPr>
          <w:b/>
          <w:bCs/>
          <w:sz w:val="24"/>
          <w:szCs w:val="24"/>
        </w:rPr>
      </w:pPr>
    </w:p>
    <w:p w14:paraId="10E13553" w14:textId="77777777" w:rsidR="009348B6" w:rsidRDefault="009348B6" w:rsidP="00496E15">
      <w:pPr>
        <w:autoSpaceDE w:val="0"/>
        <w:autoSpaceDN w:val="0"/>
        <w:adjustRightInd w:val="0"/>
        <w:spacing w:after="0" w:line="360" w:lineRule="auto"/>
        <w:jc w:val="both"/>
        <w:rPr>
          <w:b/>
          <w:bCs/>
          <w:sz w:val="24"/>
          <w:szCs w:val="24"/>
        </w:rPr>
      </w:pPr>
    </w:p>
    <w:p w14:paraId="2AC7756A" w14:textId="77777777" w:rsidR="009348B6" w:rsidRDefault="009348B6" w:rsidP="00496E15">
      <w:pPr>
        <w:autoSpaceDE w:val="0"/>
        <w:autoSpaceDN w:val="0"/>
        <w:adjustRightInd w:val="0"/>
        <w:spacing w:after="0" w:line="360" w:lineRule="auto"/>
        <w:jc w:val="both"/>
        <w:rPr>
          <w:b/>
          <w:bCs/>
          <w:sz w:val="24"/>
          <w:szCs w:val="24"/>
        </w:rPr>
      </w:pPr>
    </w:p>
    <w:p w14:paraId="40F02931" w14:textId="77777777" w:rsidR="009348B6" w:rsidRDefault="009348B6" w:rsidP="00496E15">
      <w:pPr>
        <w:autoSpaceDE w:val="0"/>
        <w:autoSpaceDN w:val="0"/>
        <w:adjustRightInd w:val="0"/>
        <w:spacing w:after="0" w:line="360" w:lineRule="auto"/>
        <w:jc w:val="both"/>
        <w:rPr>
          <w:b/>
          <w:bCs/>
          <w:sz w:val="24"/>
          <w:szCs w:val="24"/>
        </w:rPr>
      </w:pPr>
    </w:p>
    <w:p w14:paraId="586913CB" w14:textId="77777777" w:rsidR="009348B6" w:rsidRDefault="009348B6" w:rsidP="00496E15">
      <w:pPr>
        <w:autoSpaceDE w:val="0"/>
        <w:autoSpaceDN w:val="0"/>
        <w:adjustRightInd w:val="0"/>
        <w:spacing w:after="0" w:line="360" w:lineRule="auto"/>
        <w:jc w:val="both"/>
        <w:rPr>
          <w:b/>
          <w:bCs/>
          <w:sz w:val="24"/>
          <w:szCs w:val="24"/>
        </w:rPr>
      </w:pPr>
    </w:p>
    <w:p w14:paraId="5229282A" w14:textId="77777777" w:rsidR="009348B6" w:rsidRDefault="009348B6" w:rsidP="00496E15">
      <w:pPr>
        <w:autoSpaceDE w:val="0"/>
        <w:autoSpaceDN w:val="0"/>
        <w:adjustRightInd w:val="0"/>
        <w:spacing w:after="0" w:line="360" w:lineRule="auto"/>
        <w:jc w:val="both"/>
        <w:rPr>
          <w:b/>
          <w:bCs/>
          <w:sz w:val="24"/>
          <w:szCs w:val="24"/>
        </w:rPr>
      </w:pPr>
    </w:p>
    <w:p w14:paraId="0FF6AFCC" w14:textId="77777777" w:rsidR="009348B6" w:rsidRDefault="009348B6" w:rsidP="00496E15">
      <w:pPr>
        <w:autoSpaceDE w:val="0"/>
        <w:autoSpaceDN w:val="0"/>
        <w:adjustRightInd w:val="0"/>
        <w:spacing w:after="0" w:line="360" w:lineRule="auto"/>
        <w:jc w:val="both"/>
        <w:rPr>
          <w:b/>
          <w:bCs/>
          <w:sz w:val="24"/>
          <w:szCs w:val="24"/>
        </w:rPr>
      </w:pPr>
    </w:p>
    <w:p w14:paraId="05C2E51A" w14:textId="77777777" w:rsidR="009348B6" w:rsidRDefault="009348B6" w:rsidP="00496E15">
      <w:pPr>
        <w:autoSpaceDE w:val="0"/>
        <w:autoSpaceDN w:val="0"/>
        <w:adjustRightInd w:val="0"/>
        <w:spacing w:after="0" w:line="360" w:lineRule="auto"/>
        <w:jc w:val="both"/>
        <w:rPr>
          <w:b/>
          <w:bCs/>
          <w:sz w:val="24"/>
          <w:szCs w:val="24"/>
        </w:rPr>
      </w:pPr>
    </w:p>
    <w:p w14:paraId="20DBCE92" w14:textId="77777777" w:rsidR="009348B6" w:rsidRDefault="009348B6" w:rsidP="00496E15">
      <w:pPr>
        <w:autoSpaceDE w:val="0"/>
        <w:autoSpaceDN w:val="0"/>
        <w:adjustRightInd w:val="0"/>
        <w:spacing w:after="0" w:line="360" w:lineRule="auto"/>
        <w:jc w:val="both"/>
        <w:rPr>
          <w:b/>
          <w:bCs/>
          <w:sz w:val="24"/>
          <w:szCs w:val="24"/>
        </w:rPr>
      </w:pPr>
    </w:p>
    <w:p w14:paraId="2B906C64" w14:textId="77777777" w:rsidR="009348B6" w:rsidRDefault="009348B6" w:rsidP="00496E15">
      <w:pPr>
        <w:autoSpaceDE w:val="0"/>
        <w:autoSpaceDN w:val="0"/>
        <w:adjustRightInd w:val="0"/>
        <w:spacing w:after="0" w:line="360" w:lineRule="auto"/>
        <w:jc w:val="both"/>
        <w:rPr>
          <w:b/>
          <w:bCs/>
          <w:sz w:val="24"/>
          <w:szCs w:val="24"/>
        </w:rPr>
      </w:pPr>
    </w:p>
    <w:p w14:paraId="5E9AF864" w14:textId="77777777" w:rsidR="009348B6" w:rsidRDefault="009348B6" w:rsidP="00496E15">
      <w:pPr>
        <w:autoSpaceDE w:val="0"/>
        <w:autoSpaceDN w:val="0"/>
        <w:adjustRightInd w:val="0"/>
        <w:spacing w:after="0" w:line="360" w:lineRule="auto"/>
        <w:jc w:val="both"/>
        <w:rPr>
          <w:b/>
          <w:bCs/>
          <w:sz w:val="24"/>
          <w:szCs w:val="24"/>
        </w:rPr>
      </w:pPr>
    </w:p>
    <w:p w14:paraId="36EB0271" w14:textId="77777777" w:rsidR="001C5FC5" w:rsidRDefault="001C5FC5" w:rsidP="00496E15">
      <w:pPr>
        <w:autoSpaceDE w:val="0"/>
        <w:autoSpaceDN w:val="0"/>
        <w:adjustRightInd w:val="0"/>
        <w:spacing w:after="0" w:line="360" w:lineRule="auto"/>
        <w:jc w:val="both"/>
        <w:rPr>
          <w:b/>
          <w:bCs/>
          <w:sz w:val="24"/>
          <w:szCs w:val="24"/>
        </w:rPr>
      </w:pPr>
    </w:p>
    <w:p w14:paraId="70C97CF8" w14:textId="77777777" w:rsidR="001C5FC5" w:rsidRDefault="001C5FC5" w:rsidP="00496E15">
      <w:pPr>
        <w:autoSpaceDE w:val="0"/>
        <w:autoSpaceDN w:val="0"/>
        <w:adjustRightInd w:val="0"/>
        <w:spacing w:after="0" w:line="360" w:lineRule="auto"/>
        <w:jc w:val="both"/>
        <w:rPr>
          <w:b/>
          <w:bCs/>
          <w:sz w:val="24"/>
          <w:szCs w:val="24"/>
        </w:rPr>
      </w:pPr>
    </w:p>
    <w:p w14:paraId="7CCC20B7" w14:textId="77777777" w:rsidR="001C5FC5" w:rsidRDefault="001C5FC5" w:rsidP="00496E15">
      <w:pPr>
        <w:autoSpaceDE w:val="0"/>
        <w:autoSpaceDN w:val="0"/>
        <w:adjustRightInd w:val="0"/>
        <w:spacing w:after="0" w:line="360" w:lineRule="auto"/>
        <w:jc w:val="both"/>
        <w:rPr>
          <w:b/>
          <w:bCs/>
          <w:sz w:val="24"/>
          <w:szCs w:val="24"/>
        </w:rPr>
      </w:pPr>
    </w:p>
    <w:p w14:paraId="3E0FF89A" w14:textId="77777777" w:rsidR="001C5FC5" w:rsidRDefault="001C5FC5" w:rsidP="00496E15">
      <w:pPr>
        <w:autoSpaceDE w:val="0"/>
        <w:autoSpaceDN w:val="0"/>
        <w:adjustRightInd w:val="0"/>
        <w:spacing w:after="0" w:line="360" w:lineRule="auto"/>
        <w:jc w:val="both"/>
        <w:rPr>
          <w:b/>
          <w:bCs/>
          <w:sz w:val="24"/>
          <w:szCs w:val="24"/>
        </w:rPr>
      </w:pPr>
    </w:p>
    <w:p w14:paraId="05C109FC" w14:textId="77777777" w:rsidR="001C5FC5" w:rsidRDefault="001C5FC5" w:rsidP="00496E15">
      <w:pPr>
        <w:autoSpaceDE w:val="0"/>
        <w:autoSpaceDN w:val="0"/>
        <w:adjustRightInd w:val="0"/>
        <w:spacing w:after="0" w:line="360" w:lineRule="auto"/>
        <w:jc w:val="both"/>
        <w:rPr>
          <w:b/>
          <w:bCs/>
          <w:sz w:val="24"/>
          <w:szCs w:val="24"/>
        </w:rPr>
      </w:pPr>
    </w:p>
    <w:p w14:paraId="59A8BA73" w14:textId="77777777" w:rsidR="001C5FC5" w:rsidRDefault="001C5FC5" w:rsidP="00496E15">
      <w:pPr>
        <w:autoSpaceDE w:val="0"/>
        <w:autoSpaceDN w:val="0"/>
        <w:adjustRightInd w:val="0"/>
        <w:spacing w:after="0" w:line="360" w:lineRule="auto"/>
        <w:jc w:val="both"/>
        <w:rPr>
          <w:b/>
          <w:bCs/>
          <w:sz w:val="24"/>
          <w:szCs w:val="24"/>
        </w:rPr>
      </w:pPr>
    </w:p>
    <w:p w14:paraId="3905A691" w14:textId="77777777" w:rsidR="001C5FC5" w:rsidRDefault="001C5FC5" w:rsidP="00496E15">
      <w:pPr>
        <w:autoSpaceDE w:val="0"/>
        <w:autoSpaceDN w:val="0"/>
        <w:adjustRightInd w:val="0"/>
        <w:spacing w:after="0" w:line="360" w:lineRule="auto"/>
        <w:jc w:val="both"/>
        <w:rPr>
          <w:b/>
          <w:bCs/>
          <w:sz w:val="24"/>
          <w:szCs w:val="24"/>
        </w:rPr>
      </w:pPr>
    </w:p>
    <w:p w14:paraId="28D3EBE2" w14:textId="77777777" w:rsidR="001C5FC5" w:rsidRDefault="001C5FC5" w:rsidP="00496E15">
      <w:pPr>
        <w:autoSpaceDE w:val="0"/>
        <w:autoSpaceDN w:val="0"/>
        <w:adjustRightInd w:val="0"/>
        <w:spacing w:after="0" w:line="360" w:lineRule="auto"/>
        <w:jc w:val="both"/>
        <w:rPr>
          <w:b/>
          <w:bCs/>
          <w:sz w:val="24"/>
          <w:szCs w:val="24"/>
        </w:rPr>
      </w:pPr>
    </w:p>
    <w:p w14:paraId="650D0375" w14:textId="77777777" w:rsidR="001C5FC5" w:rsidRDefault="001C5FC5" w:rsidP="00496E15">
      <w:pPr>
        <w:autoSpaceDE w:val="0"/>
        <w:autoSpaceDN w:val="0"/>
        <w:adjustRightInd w:val="0"/>
        <w:spacing w:after="0" w:line="360" w:lineRule="auto"/>
        <w:jc w:val="both"/>
        <w:rPr>
          <w:b/>
          <w:bCs/>
          <w:sz w:val="24"/>
          <w:szCs w:val="24"/>
        </w:rPr>
      </w:pPr>
    </w:p>
    <w:p w14:paraId="6FAF5641" w14:textId="77777777" w:rsidR="009348B6" w:rsidRPr="00FE38A7" w:rsidRDefault="009348B6" w:rsidP="00496E15">
      <w:pPr>
        <w:autoSpaceDE w:val="0"/>
        <w:autoSpaceDN w:val="0"/>
        <w:adjustRightInd w:val="0"/>
        <w:spacing w:after="0" w:line="360" w:lineRule="auto"/>
        <w:jc w:val="both"/>
        <w:rPr>
          <w:b/>
          <w:bCs/>
          <w:sz w:val="24"/>
          <w:szCs w:val="24"/>
        </w:rPr>
      </w:pPr>
      <w:r w:rsidRPr="00FE38A7">
        <w:rPr>
          <w:b/>
          <w:bCs/>
          <w:sz w:val="24"/>
          <w:szCs w:val="24"/>
        </w:rPr>
        <w:t>Figure caption:</w:t>
      </w:r>
    </w:p>
    <w:p w14:paraId="348CFC91" w14:textId="77777777" w:rsidR="009348B6" w:rsidRPr="00FE38A7" w:rsidRDefault="009348B6" w:rsidP="00496E15">
      <w:pPr>
        <w:widowControl w:val="0"/>
        <w:autoSpaceDE w:val="0"/>
        <w:autoSpaceDN w:val="0"/>
        <w:adjustRightInd w:val="0"/>
        <w:spacing w:after="140" w:line="288" w:lineRule="auto"/>
        <w:ind w:left="480" w:hanging="480"/>
        <w:jc w:val="both"/>
        <w:rPr>
          <w:rFonts w:cs="OKGEE O+ Adv O T 863180fb"/>
          <w:bCs/>
          <w:sz w:val="24"/>
          <w:lang w:val="en-GB"/>
        </w:rPr>
      </w:pPr>
      <w:r w:rsidRPr="00FE38A7">
        <w:rPr>
          <w:rFonts w:cs="OKGEE O+ Adv O T 863180fb"/>
          <w:b/>
          <w:bCs/>
          <w:sz w:val="24"/>
          <w:lang w:val="en-GB"/>
        </w:rPr>
        <w:t>Fig.1</w:t>
      </w:r>
      <w:r w:rsidRPr="00FE38A7">
        <w:rPr>
          <w:rFonts w:cs="OKGEE O+ Adv O T 863180fb"/>
          <w:bCs/>
          <w:sz w:val="24"/>
          <w:lang w:val="en-GB"/>
        </w:rPr>
        <w:t xml:space="preserve"> Extracted ion chromatogram of a spiked whole </w:t>
      </w:r>
      <w:r>
        <w:rPr>
          <w:rFonts w:cs="OKGEE O+ Adv O T 863180fb"/>
          <w:bCs/>
          <w:sz w:val="24"/>
          <w:lang w:val="en-GB"/>
        </w:rPr>
        <w:t xml:space="preserve">cow </w:t>
      </w:r>
      <w:r w:rsidRPr="00FE38A7">
        <w:rPr>
          <w:rFonts w:cs="OKGEE O+ Adv O T 863180fb"/>
          <w:bCs/>
          <w:sz w:val="24"/>
          <w:lang w:val="en-GB"/>
        </w:rPr>
        <w:t>milk sample applying the proposed method (</w:t>
      </w:r>
      <w:r w:rsidRPr="00FE38A7">
        <w:rPr>
          <w:rFonts w:cs="OKGEE O+ Adv O T 863180fb"/>
          <w:bCs/>
          <w:sz w:val="24"/>
          <w:lang w:val="en-GB"/>
        </w:rPr>
        <w:t>25 µg kg</w:t>
      </w:r>
      <w:r w:rsidRPr="00FE38A7">
        <w:rPr>
          <w:rFonts w:cs="OKGEE O+ Adv O T 863180fb"/>
          <w:bCs/>
          <w:sz w:val="24"/>
          <w:vertAlign w:val="superscript"/>
          <w:lang w:val="en-GB"/>
        </w:rPr>
        <w:t xml:space="preserve">-1 </w:t>
      </w:r>
      <w:r w:rsidRPr="00FE38A7">
        <w:rPr>
          <w:rFonts w:cs="OKGEE O+ Adv O T 863180fb"/>
          <w:bCs/>
          <w:sz w:val="24"/>
          <w:lang w:val="en-GB"/>
        </w:rPr>
        <w:t>for DHS and SPC, 100 µg kg</w:t>
      </w:r>
      <w:r w:rsidRPr="00FE38A7">
        <w:rPr>
          <w:rFonts w:cs="OKGEE O+ Adv O T 863180fb"/>
          <w:bCs/>
          <w:sz w:val="24"/>
          <w:vertAlign w:val="superscript"/>
          <w:lang w:val="en-GB"/>
        </w:rPr>
        <w:t xml:space="preserve">-1 </w:t>
      </w:r>
      <w:r w:rsidRPr="00FE38A7">
        <w:rPr>
          <w:rFonts w:cs="OKGEE O+ Adv O T 863180fb"/>
          <w:bCs/>
          <w:sz w:val="24"/>
          <w:lang w:val="en-GB"/>
        </w:rPr>
        <w:t xml:space="preserve">for </w:t>
      </w:r>
      <w:r w:rsidRPr="00FE38A7">
        <w:rPr>
          <w:rFonts w:ascii="Calibri" w:eastAsia="Times New Roman" w:hAnsi="Calibri" w:cs="Times New Roman"/>
          <w:color w:val="000000"/>
          <w:sz w:val="24"/>
          <w:szCs w:val="24"/>
        </w:rPr>
        <w:t>the rest</w:t>
      </w:r>
      <w:r w:rsidRPr="00FE38A7">
        <w:rPr>
          <w:rFonts w:cs="OKGEE O+ Adv O T 863180fb"/>
          <w:bCs/>
          <w:sz w:val="24"/>
          <w:lang w:val="en-GB"/>
        </w:rPr>
        <w:t>).</w:t>
      </w:r>
    </w:p>
    <w:p w14:paraId="1FC21162" w14:textId="77777777" w:rsidR="009348B6" w:rsidRDefault="009348B6" w:rsidP="00496E15">
      <w:pPr>
        <w:rPr>
          <w:sz w:val="24"/>
          <w:szCs w:val="24"/>
        </w:rPr>
      </w:pPr>
      <w:r w:rsidRPr="00FE38A7">
        <w:rPr>
          <w:sz w:val="24"/>
          <w:szCs w:val="24"/>
        </w:rPr>
        <w:br w:type="page"/>
      </w:r>
    </w:p>
    <w:p w14:paraId="2873707E" w14:textId="77777777" w:rsidR="009348B6" w:rsidRPr="00496E15" w:rsidRDefault="009348B6" w:rsidP="009F0A81">
      <w:pPr>
        <w:pStyle w:val="Textonotaalfinal"/>
        <w:spacing w:line="360" w:lineRule="auto"/>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AdvOT863180fb">
    <w:panose1 w:val="00000000000000000000"/>
    <w:charset w:val="00"/>
    <w:family w:val="auto"/>
    <w:notTrueType/>
    <w:pitch w:val="default"/>
    <w:sig w:usb0="00000003" w:usb1="00000000" w:usb2="00000000" w:usb3="00000000" w:csb0="00000001" w:csb1="00000000"/>
  </w:font>
  <w:font w:name="GulliverRM">
    <w:altName w:val="Malgun Gothic"/>
    <w:panose1 w:val="00000000000000000000"/>
    <w:charset w:val="00"/>
    <w:family w:val="roman"/>
    <w:notTrueType/>
    <w:pitch w:val="default"/>
    <w:sig w:usb0="00000003" w:usb1="09070000" w:usb2="00000010" w:usb3="00000000" w:csb0="000A0001" w:csb1="00000000"/>
  </w:font>
  <w:font w:name="OneGulliverA">
    <w:panose1 w:val="00000000000000000000"/>
    <w:charset w:val="00"/>
    <w:family w:val="auto"/>
    <w:notTrueType/>
    <w:pitch w:val="default"/>
    <w:sig w:usb0="00000003" w:usb1="00000000" w:usb2="00000000" w:usb3="00000000" w:csb0="00000001" w:csb1="00000000"/>
  </w:font>
  <w:font w:name="AdvOTb83ee1dd.B">
    <w:panose1 w:val="00000000000000000000"/>
    <w:charset w:val="00"/>
    <w:family w:val="roman"/>
    <w:notTrueType/>
    <w:pitch w:val="default"/>
    <w:sig w:usb0="00000003" w:usb1="00000000" w:usb2="00000000" w:usb3="00000000" w:csb0="00000001" w:csb1="00000000"/>
  </w:font>
  <w:font w:name="AdvOTb92eb7df.I">
    <w:panose1 w:val="00000000000000000000"/>
    <w:charset w:val="00"/>
    <w:family w:val="roman"/>
    <w:notTrueType/>
    <w:pitch w:val="default"/>
    <w:sig w:usb0="00000003" w:usb1="00000000" w:usb2="00000000" w:usb3="00000000" w:csb0="00000001" w:csb1="00000000"/>
  </w:font>
  <w:font w:name="Calibri-Bold">
    <w:panose1 w:val="00000000000000000000"/>
    <w:charset w:val="00"/>
    <w:family w:val="swiss"/>
    <w:notTrueType/>
    <w:pitch w:val="default"/>
    <w:sig w:usb0="00000003" w:usb1="00000000" w:usb2="00000000" w:usb3="00000000" w:csb0="00000001" w:csb1="00000000"/>
  </w:font>
  <w:font w:name="OKGEE O+ Adv O T 863180fb">
    <w:altName w:val="Adv OT 86318 0fb"/>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7107591"/>
      <w:docPartObj>
        <w:docPartGallery w:val="Page Numbers (Bottom of Page)"/>
        <w:docPartUnique/>
      </w:docPartObj>
    </w:sdtPr>
    <w:sdtEndPr/>
    <w:sdtContent>
      <w:p w14:paraId="54D1D10E" w14:textId="3D674ABA" w:rsidR="009348B6" w:rsidRDefault="009348B6">
        <w:pPr>
          <w:pStyle w:val="Piedepgina"/>
          <w:jc w:val="center"/>
        </w:pPr>
        <w:r>
          <w:fldChar w:fldCharType="begin"/>
        </w:r>
        <w:r>
          <w:instrText>PAGE   \* MERGEFORMAT</w:instrText>
        </w:r>
        <w:r>
          <w:fldChar w:fldCharType="separate"/>
        </w:r>
        <w:r w:rsidR="004037B6" w:rsidRPr="004037B6">
          <w:rPr>
            <w:noProof/>
            <w:lang w:val="es-ES"/>
          </w:rPr>
          <w:t>8</w:t>
        </w:r>
        <w:r>
          <w:fldChar w:fldCharType="end"/>
        </w:r>
      </w:p>
    </w:sdtContent>
  </w:sdt>
  <w:p w14:paraId="461849D1" w14:textId="77777777" w:rsidR="009348B6" w:rsidRDefault="009348B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1E1589" w14:textId="77777777" w:rsidR="004C262B" w:rsidRDefault="004C262B" w:rsidP="00F91B47">
      <w:pPr>
        <w:spacing w:after="0" w:line="240" w:lineRule="auto"/>
      </w:pPr>
      <w:r>
        <w:separator/>
      </w:r>
    </w:p>
  </w:footnote>
  <w:footnote w:type="continuationSeparator" w:id="0">
    <w:p w14:paraId="47D3E809" w14:textId="77777777" w:rsidR="004C262B" w:rsidRDefault="004C262B" w:rsidP="00F91B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F1DD0"/>
    <w:multiLevelType w:val="hybridMultilevel"/>
    <w:tmpl w:val="F5BE38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11431E"/>
    <w:multiLevelType w:val="hybridMultilevel"/>
    <w:tmpl w:val="83FE4294"/>
    <w:lvl w:ilvl="0" w:tplc="E9E483A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D20A7C"/>
    <w:multiLevelType w:val="multilevel"/>
    <w:tmpl w:val="378A3B8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FD902B2"/>
    <w:multiLevelType w:val="hybridMultilevel"/>
    <w:tmpl w:val="541E8C58"/>
    <w:lvl w:ilvl="0" w:tplc="A4C83422">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15:restartNumberingAfterBreak="0">
    <w:nsid w:val="397B728F"/>
    <w:multiLevelType w:val="hybridMultilevel"/>
    <w:tmpl w:val="581EE7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97506E2"/>
    <w:multiLevelType w:val="hybridMultilevel"/>
    <w:tmpl w:val="762CE4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1B47"/>
    <w:rsid w:val="00000E16"/>
    <w:rsid w:val="00003B1E"/>
    <w:rsid w:val="00007794"/>
    <w:rsid w:val="00016234"/>
    <w:rsid w:val="000163F6"/>
    <w:rsid w:val="00021FA5"/>
    <w:rsid w:val="00023026"/>
    <w:rsid w:val="000273C5"/>
    <w:rsid w:val="000309B5"/>
    <w:rsid w:val="0003552F"/>
    <w:rsid w:val="00035DA1"/>
    <w:rsid w:val="00042013"/>
    <w:rsid w:val="00044716"/>
    <w:rsid w:val="00045265"/>
    <w:rsid w:val="00050AF9"/>
    <w:rsid w:val="00052BAA"/>
    <w:rsid w:val="000630D7"/>
    <w:rsid w:val="00063B7B"/>
    <w:rsid w:val="000658EA"/>
    <w:rsid w:val="00070088"/>
    <w:rsid w:val="00071B85"/>
    <w:rsid w:val="0007245A"/>
    <w:rsid w:val="0007267B"/>
    <w:rsid w:val="000740A1"/>
    <w:rsid w:val="00074B68"/>
    <w:rsid w:val="000757C0"/>
    <w:rsid w:val="00077788"/>
    <w:rsid w:val="00080F33"/>
    <w:rsid w:val="000821D7"/>
    <w:rsid w:val="00083578"/>
    <w:rsid w:val="0008459A"/>
    <w:rsid w:val="00084A17"/>
    <w:rsid w:val="000864BA"/>
    <w:rsid w:val="00090DD1"/>
    <w:rsid w:val="000952AF"/>
    <w:rsid w:val="000A541F"/>
    <w:rsid w:val="000A77F6"/>
    <w:rsid w:val="000B28C9"/>
    <w:rsid w:val="000B41D0"/>
    <w:rsid w:val="000C64B2"/>
    <w:rsid w:val="000D0698"/>
    <w:rsid w:val="000D1D03"/>
    <w:rsid w:val="000D20EE"/>
    <w:rsid w:val="000D7304"/>
    <w:rsid w:val="000D738F"/>
    <w:rsid w:val="000E5CAD"/>
    <w:rsid w:val="000F7FBE"/>
    <w:rsid w:val="00100273"/>
    <w:rsid w:val="00120A42"/>
    <w:rsid w:val="00121B16"/>
    <w:rsid w:val="001302E1"/>
    <w:rsid w:val="00130697"/>
    <w:rsid w:val="00134604"/>
    <w:rsid w:val="00134B30"/>
    <w:rsid w:val="00135939"/>
    <w:rsid w:val="00135A75"/>
    <w:rsid w:val="0013717B"/>
    <w:rsid w:val="00143D66"/>
    <w:rsid w:val="0014663B"/>
    <w:rsid w:val="00152CA3"/>
    <w:rsid w:val="0015583A"/>
    <w:rsid w:val="00156BAA"/>
    <w:rsid w:val="0016222B"/>
    <w:rsid w:val="00164888"/>
    <w:rsid w:val="00166E08"/>
    <w:rsid w:val="00174837"/>
    <w:rsid w:val="00174F9B"/>
    <w:rsid w:val="001767A7"/>
    <w:rsid w:val="00182350"/>
    <w:rsid w:val="00182659"/>
    <w:rsid w:val="00183915"/>
    <w:rsid w:val="00184B7B"/>
    <w:rsid w:val="00184C3F"/>
    <w:rsid w:val="00186B3E"/>
    <w:rsid w:val="00187EB7"/>
    <w:rsid w:val="001904DC"/>
    <w:rsid w:val="00192247"/>
    <w:rsid w:val="00193313"/>
    <w:rsid w:val="00196290"/>
    <w:rsid w:val="00197204"/>
    <w:rsid w:val="001A3FFA"/>
    <w:rsid w:val="001A7EA6"/>
    <w:rsid w:val="001B0928"/>
    <w:rsid w:val="001B5DC6"/>
    <w:rsid w:val="001B7AA1"/>
    <w:rsid w:val="001B7C8E"/>
    <w:rsid w:val="001C3720"/>
    <w:rsid w:val="001C5FC5"/>
    <w:rsid w:val="001D043D"/>
    <w:rsid w:val="001D3B38"/>
    <w:rsid w:val="001D4272"/>
    <w:rsid w:val="001D6E6F"/>
    <w:rsid w:val="001D76F4"/>
    <w:rsid w:val="001E08DF"/>
    <w:rsid w:val="001F140C"/>
    <w:rsid w:val="001F74B1"/>
    <w:rsid w:val="00202092"/>
    <w:rsid w:val="002045A9"/>
    <w:rsid w:val="002048FA"/>
    <w:rsid w:val="00205B9F"/>
    <w:rsid w:val="0020749F"/>
    <w:rsid w:val="00222413"/>
    <w:rsid w:val="002251A8"/>
    <w:rsid w:val="00235126"/>
    <w:rsid w:val="00237D7D"/>
    <w:rsid w:val="0024053D"/>
    <w:rsid w:val="00246134"/>
    <w:rsid w:val="00246646"/>
    <w:rsid w:val="00250962"/>
    <w:rsid w:val="002541D3"/>
    <w:rsid w:val="00257C1D"/>
    <w:rsid w:val="00264515"/>
    <w:rsid w:val="00265B8E"/>
    <w:rsid w:val="0029125F"/>
    <w:rsid w:val="00293E1A"/>
    <w:rsid w:val="00294708"/>
    <w:rsid w:val="00297566"/>
    <w:rsid w:val="00297730"/>
    <w:rsid w:val="0029789A"/>
    <w:rsid w:val="002A0567"/>
    <w:rsid w:val="002A1AEA"/>
    <w:rsid w:val="002B27A2"/>
    <w:rsid w:val="002C2DA5"/>
    <w:rsid w:val="002C4A48"/>
    <w:rsid w:val="002C6A73"/>
    <w:rsid w:val="002C7BD8"/>
    <w:rsid w:val="002C7C1D"/>
    <w:rsid w:val="002E20C0"/>
    <w:rsid w:val="002F17AD"/>
    <w:rsid w:val="002F1BAF"/>
    <w:rsid w:val="002F4A09"/>
    <w:rsid w:val="0030290C"/>
    <w:rsid w:val="00302EC9"/>
    <w:rsid w:val="003051E4"/>
    <w:rsid w:val="003057B0"/>
    <w:rsid w:val="00305C65"/>
    <w:rsid w:val="003104F9"/>
    <w:rsid w:val="00310D4D"/>
    <w:rsid w:val="00314535"/>
    <w:rsid w:val="00314AAF"/>
    <w:rsid w:val="003162CA"/>
    <w:rsid w:val="0031769F"/>
    <w:rsid w:val="003219D5"/>
    <w:rsid w:val="00330E27"/>
    <w:rsid w:val="00330F59"/>
    <w:rsid w:val="0033586E"/>
    <w:rsid w:val="00336983"/>
    <w:rsid w:val="00341077"/>
    <w:rsid w:val="0034426B"/>
    <w:rsid w:val="003514C1"/>
    <w:rsid w:val="0036405F"/>
    <w:rsid w:val="00364C00"/>
    <w:rsid w:val="00366E4A"/>
    <w:rsid w:val="003674DE"/>
    <w:rsid w:val="00374802"/>
    <w:rsid w:val="003809C4"/>
    <w:rsid w:val="00381F00"/>
    <w:rsid w:val="003823B6"/>
    <w:rsid w:val="00384444"/>
    <w:rsid w:val="003872F6"/>
    <w:rsid w:val="00391237"/>
    <w:rsid w:val="00396551"/>
    <w:rsid w:val="003967EF"/>
    <w:rsid w:val="00397401"/>
    <w:rsid w:val="003A090C"/>
    <w:rsid w:val="003A6808"/>
    <w:rsid w:val="003A6B8F"/>
    <w:rsid w:val="003B2B40"/>
    <w:rsid w:val="003B356F"/>
    <w:rsid w:val="003B5F89"/>
    <w:rsid w:val="003D313F"/>
    <w:rsid w:val="003D53C5"/>
    <w:rsid w:val="003E02A8"/>
    <w:rsid w:val="003E5949"/>
    <w:rsid w:val="003E60F1"/>
    <w:rsid w:val="003E78E2"/>
    <w:rsid w:val="003F4D6A"/>
    <w:rsid w:val="003F5348"/>
    <w:rsid w:val="003F6553"/>
    <w:rsid w:val="003F66EA"/>
    <w:rsid w:val="003F686D"/>
    <w:rsid w:val="004037B6"/>
    <w:rsid w:val="004041B1"/>
    <w:rsid w:val="00411194"/>
    <w:rsid w:val="004119F3"/>
    <w:rsid w:val="00427020"/>
    <w:rsid w:val="004308FE"/>
    <w:rsid w:val="0043373C"/>
    <w:rsid w:val="004341B3"/>
    <w:rsid w:val="0044042A"/>
    <w:rsid w:val="00440648"/>
    <w:rsid w:val="004422DF"/>
    <w:rsid w:val="004448AF"/>
    <w:rsid w:val="00450221"/>
    <w:rsid w:val="0045042F"/>
    <w:rsid w:val="0045560C"/>
    <w:rsid w:val="00456E04"/>
    <w:rsid w:val="00457717"/>
    <w:rsid w:val="004609DA"/>
    <w:rsid w:val="00462788"/>
    <w:rsid w:val="00462C85"/>
    <w:rsid w:val="004634EA"/>
    <w:rsid w:val="004648DC"/>
    <w:rsid w:val="00470263"/>
    <w:rsid w:val="004737CA"/>
    <w:rsid w:val="0047468C"/>
    <w:rsid w:val="004752F4"/>
    <w:rsid w:val="00480332"/>
    <w:rsid w:val="004812EC"/>
    <w:rsid w:val="00481886"/>
    <w:rsid w:val="004861FC"/>
    <w:rsid w:val="004869DF"/>
    <w:rsid w:val="00496166"/>
    <w:rsid w:val="00496E15"/>
    <w:rsid w:val="004971B5"/>
    <w:rsid w:val="004A51F5"/>
    <w:rsid w:val="004B0545"/>
    <w:rsid w:val="004B0A86"/>
    <w:rsid w:val="004B2C6B"/>
    <w:rsid w:val="004B2CDE"/>
    <w:rsid w:val="004B3AD9"/>
    <w:rsid w:val="004B550E"/>
    <w:rsid w:val="004B6082"/>
    <w:rsid w:val="004C1A50"/>
    <w:rsid w:val="004C262B"/>
    <w:rsid w:val="004C696F"/>
    <w:rsid w:val="004C6F0A"/>
    <w:rsid w:val="004D15E4"/>
    <w:rsid w:val="004E00E2"/>
    <w:rsid w:val="004E0C7F"/>
    <w:rsid w:val="004E1577"/>
    <w:rsid w:val="004E31AA"/>
    <w:rsid w:val="004E40B4"/>
    <w:rsid w:val="004E7191"/>
    <w:rsid w:val="004F04D1"/>
    <w:rsid w:val="004F216B"/>
    <w:rsid w:val="004F6014"/>
    <w:rsid w:val="0050478D"/>
    <w:rsid w:val="00505AD8"/>
    <w:rsid w:val="00511168"/>
    <w:rsid w:val="00512897"/>
    <w:rsid w:val="005159C6"/>
    <w:rsid w:val="0051611D"/>
    <w:rsid w:val="00520307"/>
    <w:rsid w:val="00520E84"/>
    <w:rsid w:val="00524DD9"/>
    <w:rsid w:val="00530458"/>
    <w:rsid w:val="00532211"/>
    <w:rsid w:val="00533E98"/>
    <w:rsid w:val="00534803"/>
    <w:rsid w:val="005413DC"/>
    <w:rsid w:val="005460AB"/>
    <w:rsid w:val="00546472"/>
    <w:rsid w:val="00547B2F"/>
    <w:rsid w:val="00550D0E"/>
    <w:rsid w:val="00551F61"/>
    <w:rsid w:val="005525C6"/>
    <w:rsid w:val="00554E7F"/>
    <w:rsid w:val="00555BF2"/>
    <w:rsid w:val="00557722"/>
    <w:rsid w:val="00563081"/>
    <w:rsid w:val="00570468"/>
    <w:rsid w:val="00575CF6"/>
    <w:rsid w:val="005861CC"/>
    <w:rsid w:val="00591BCA"/>
    <w:rsid w:val="00592307"/>
    <w:rsid w:val="0059471E"/>
    <w:rsid w:val="005A00EA"/>
    <w:rsid w:val="005A6ACF"/>
    <w:rsid w:val="005A6EEF"/>
    <w:rsid w:val="005B1907"/>
    <w:rsid w:val="005B20D0"/>
    <w:rsid w:val="005B23AD"/>
    <w:rsid w:val="005B3BFF"/>
    <w:rsid w:val="005C1AB3"/>
    <w:rsid w:val="005C4ED6"/>
    <w:rsid w:val="005D0D08"/>
    <w:rsid w:val="005D5C6A"/>
    <w:rsid w:val="005E1745"/>
    <w:rsid w:val="005E579A"/>
    <w:rsid w:val="005E5AAE"/>
    <w:rsid w:val="005E6982"/>
    <w:rsid w:val="005F156C"/>
    <w:rsid w:val="005F25B9"/>
    <w:rsid w:val="005F3451"/>
    <w:rsid w:val="00600C8A"/>
    <w:rsid w:val="00601D08"/>
    <w:rsid w:val="00612049"/>
    <w:rsid w:val="00612B38"/>
    <w:rsid w:val="006145FC"/>
    <w:rsid w:val="006161C6"/>
    <w:rsid w:val="00623995"/>
    <w:rsid w:val="006239C5"/>
    <w:rsid w:val="00623CCB"/>
    <w:rsid w:val="00624342"/>
    <w:rsid w:val="00631480"/>
    <w:rsid w:val="006316BB"/>
    <w:rsid w:val="00645D45"/>
    <w:rsid w:val="0065086C"/>
    <w:rsid w:val="00651D60"/>
    <w:rsid w:val="00652156"/>
    <w:rsid w:val="006523CB"/>
    <w:rsid w:val="006541E9"/>
    <w:rsid w:val="006543D0"/>
    <w:rsid w:val="00656C17"/>
    <w:rsid w:val="00660921"/>
    <w:rsid w:val="00665E14"/>
    <w:rsid w:val="0066666E"/>
    <w:rsid w:val="006675B7"/>
    <w:rsid w:val="00685C09"/>
    <w:rsid w:val="006906F5"/>
    <w:rsid w:val="00692D9C"/>
    <w:rsid w:val="006943E4"/>
    <w:rsid w:val="006B096F"/>
    <w:rsid w:val="006B1135"/>
    <w:rsid w:val="006B1240"/>
    <w:rsid w:val="006B43BE"/>
    <w:rsid w:val="006B4679"/>
    <w:rsid w:val="006B60DE"/>
    <w:rsid w:val="006B679B"/>
    <w:rsid w:val="006C6037"/>
    <w:rsid w:val="006C69B3"/>
    <w:rsid w:val="006D0C63"/>
    <w:rsid w:val="006D4548"/>
    <w:rsid w:val="006E443E"/>
    <w:rsid w:val="006E4D63"/>
    <w:rsid w:val="006E50C2"/>
    <w:rsid w:val="006E51C0"/>
    <w:rsid w:val="006E6F6F"/>
    <w:rsid w:val="006E7F32"/>
    <w:rsid w:val="006F07F1"/>
    <w:rsid w:val="006F1067"/>
    <w:rsid w:val="006F5CED"/>
    <w:rsid w:val="006F640F"/>
    <w:rsid w:val="00700C91"/>
    <w:rsid w:val="007026E8"/>
    <w:rsid w:val="00704F17"/>
    <w:rsid w:val="00705101"/>
    <w:rsid w:val="00713892"/>
    <w:rsid w:val="0071706B"/>
    <w:rsid w:val="00724F7F"/>
    <w:rsid w:val="0072692F"/>
    <w:rsid w:val="00730E0F"/>
    <w:rsid w:val="007321AF"/>
    <w:rsid w:val="00740D37"/>
    <w:rsid w:val="00741F6B"/>
    <w:rsid w:val="00743A79"/>
    <w:rsid w:val="00753DEA"/>
    <w:rsid w:val="007544FF"/>
    <w:rsid w:val="00754F2C"/>
    <w:rsid w:val="007550FE"/>
    <w:rsid w:val="00761060"/>
    <w:rsid w:val="0076295B"/>
    <w:rsid w:val="00764CCB"/>
    <w:rsid w:val="007668A1"/>
    <w:rsid w:val="00770D1B"/>
    <w:rsid w:val="00771E68"/>
    <w:rsid w:val="0077295A"/>
    <w:rsid w:val="0078106B"/>
    <w:rsid w:val="007818ED"/>
    <w:rsid w:val="00790EAE"/>
    <w:rsid w:val="007930CC"/>
    <w:rsid w:val="007B0A4F"/>
    <w:rsid w:val="007B20A4"/>
    <w:rsid w:val="007B4BBC"/>
    <w:rsid w:val="007B6550"/>
    <w:rsid w:val="007C15DE"/>
    <w:rsid w:val="007C7AAC"/>
    <w:rsid w:val="007D7BBC"/>
    <w:rsid w:val="007E0717"/>
    <w:rsid w:val="007E0F20"/>
    <w:rsid w:val="007E1643"/>
    <w:rsid w:val="007E1EB8"/>
    <w:rsid w:val="007E270F"/>
    <w:rsid w:val="007E4540"/>
    <w:rsid w:val="007F1F74"/>
    <w:rsid w:val="007F42C1"/>
    <w:rsid w:val="007F4BE3"/>
    <w:rsid w:val="007F6239"/>
    <w:rsid w:val="007F70F8"/>
    <w:rsid w:val="007F790E"/>
    <w:rsid w:val="00801D1A"/>
    <w:rsid w:val="00805FF4"/>
    <w:rsid w:val="008065A5"/>
    <w:rsid w:val="00811979"/>
    <w:rsid w:val="00812E89"/>
    <w:rsid w:val="00821EA4"/>
    <w:rsid w:val="00823579"/>
    <w:rsid w:val="00824DDA"/>
    <w:rsid w:val="00831C83"/>
    <w:rsid w:val="00831D85"/>
    <w:rsid w:val="00834FDC"/>
    <w:rsid w:val="00840E98"/>
    <w:rsid w:val="00841FB8"/>
    <w:rsid w:val="0085343B"/>
    <w:rsid w:val="008605EA"/>
    <w:rsid w:val="008728E1"/>
    <w:rsid w:val="0087440C"/>
    <w:rsid w:val="00880252"/>
    <w:rsid w:val="008814AD"/>
    <w:rsid w:val="008869B0"/>
    <w:rsid w:val="008869B8"/>
    <w:rsid w:val="008875D4"/>
    <w:rsid w:val="008928F0"/>
    <w:rsid w:val="00892BDF"/>
    <w:rsid w:val="00893174"/>
    <w:rsid w:val="008A0B48"/>
    <w:rsid w:val="008A13B5"/>
    <w:rsid w:val="008A52AE"/>
    <w:rsid w:val="008B3AAF"/>
    <w:rsid w:val="008C27BC"/>
    <w:rsid w:val="008C4007"/>
    <w:rsid w:val="008C4541"/>
    <w:rsid w:val="008C4EB3"/>
    <w:rsid w:val="008C766A"/>
    <w:rsid w:val="008D44B6"/>
    <w:rsid w:val="008D5E51"/>
    <w:rsid w:val="008E0213"/>
    <w:rsid w:val="008E12FD"/>
    <w:rsid w:val="008E4843"/>
    <w:rsid w:val="008E787E"/>
    <w:rsid w:val="008F1FF7"/>
    <w:rsid w:val="008F33BD"/>
    <w:rsid w:val="008F3CD9"/>
    <w:rsid w:val="008F79BF"/>
    <w:rsid w:val="00901044"/>
    <w:rsid w:val="009020E1"/>
    <w:rsid w:val="00903DEE"/>
    <w:rsid w:val="00910211"/>
    <w:rsid w:val="00912927"/>
    <w:rsid w:val="00913DED"/>
    <w:rsid w:val="00915936"/>
    <w:rsid w:val="00920572"/>
    <w:rsid w:val="00920F02"/>
    <w:rsid w:val="009247C4"/>
    <w:rsid w:val="00924815"/>
    <w:rsid w:val="009348B6"/>
    <w:rsid w:val="009377BE"/>
    <w:rsid w:val="00940621"/>
    <w:rsid w:val="009417D6"/>
    <w:rsid w:val="00942BD8"/>
    <w:rsid w:val="009454CC"/>
    <w:rsid w:val="00954AB6"/>
    <w:rsid w:val="0096035A"/>
    <w:rsid w:val="00962245"/>
    <w:rsid w:val="00963C66"/>
    <w:rsid w:val="00965C7C"/>
    <w:rsid w:val="009676C6"/>
    <w:rsid w:val="00967BB6"/>
    <w:rsid w:val="0097311C"/>
    <w:rsid w:val="00975525"/>
    <w:rsid w:val="009767B8"/>
    <w:rsid w:val="00980FCB"/>
    <w:rsid w:val="009869E8"/>
    <w:rsid w:val="00991AC2"/>
    <w:rsid w:val="009A0EF5"/>
    <w:rsid w:val="009A74CF"/>
    <w:rsid w:val="009A7ACF"/>
    <w:rsid w:val="009B0930"/>
    <w:rsid w:val="009B17CB"/>
    <w:rsid w:val="009B1D68"/>
    <w:rsid w:val="009B2186"/>
    <w:rsid w:val="009B3A68"/>
    <w:rsid w:val="009B43F6"/>
    <w:rsid w:val="009B52F8"/>
    <w:rsid w:val="009B5ED3"/>
    <w:rsid w:val="009B60AD"/>
    <w:rsid w:val="009C06D4"/>
    <w:rsid w:val="009C3874"/>
    <w:rsid w:val="009D137D"/>
    <w:rsid w:val="009D206A"/>
    <w:rsid w:val="009D3965"/>
    <w:rsid w:val="009D6804"/>
    <w:rsid w:val="009E0B55"/>
    <w:rsid w:val="009E19C2"/>
    <w:rsid w:val="009E30ED"/>
    <w:rsid w:val="009E79C6"/>
    <w:rsid w:val="009F0A81"/>
    <w:rsid w:val="009F2A11"/>
    <w:rsid w:val="009F7ADA"/>
    <w:rsid w:val="00A01BEE"/>
    <w:rsid w:val="00A03BA2"/>
    <w:rsid w:val="00A06060"/>
    <w:rsid w:val="00A06890"/>
    <w:rsid w:val="00A07417"/>
    <w:rsid w:val="00A14C6D"/>
    <w:rsid w:val="00A1671E"/>
    <w:rsid w:val="00A17BC7"/>
    <w:rsid w:val="00A21B59"/>
    <w:rsid w:val="00A230EC"/>
    <w:rsid w:val="00A23D2A"/>
    <w:rsid w:val="00A25399"/>
    <w:rsid w:val="00A2755A"/>
    <w:rsid w:val="00A30354"/>
    <w:rsid w:val="00A309C7"/>
    <w:rsid w:val="00A32646"/>
    <w:rsid w:val="00A357F6"/>
    <w:rsid w:val="00A40AC3"/>
    <w:rsid w:val="00A41E88"/>
    <w:rsid w:val="00A425D6"/>
    <w:rsid w:val="00A43F3E"/>
    <w:rsid w:val="00A52023"/>
    <w:rsid w:val="00A5795C"/>
    <w:rsid w:val="00A57CF7"/>
    <w:rsid w:val="00A60F3D"/>
    <w:rsid w:val="00A63CEC"/>
    <w:rsid w:val="00A64381"/>
    <w:rsid w:val="00A743C5"/>
    <w:rsid w:val="00A75525"/>
    <w:rsid w:val="00A758D6"/>
    <w:rsid w:val="00A80574"/>
    <w:rsid w:val="00A817E3"/>
    <w:rsid w:val="00A96E15"/>
    <w:rsid w:val="00A9794F"/>
    <w:rsid w:val="00AA6B26"/>
    <w:rsid w:val="00AA7FEF"/>
    <w:rsid w:val="00AB2402"/>
    <w:rsid w:val="00AC1238"/>
    <w:rsid w:val="00AC3169"/>
    <w:rsid w:val="00AC545A"/>
    <w:rsid w:val="00AC55E4"/>
    <w:rsid w:val="00AC7B62"/>
    <w:rsid w:val="00AD3D1E"/>
    <w:rsid w:val="00AD567B"/>
    <w:rsid w:val="00AE0EED"/>
    <w:rsid w:val="00AE2AB2"/>
    <w:rsid w:val="00AE4545"/>
    <w:rsid w:val="00AE7358"/>
    <w:rsid w:val="00AF2764"/>
    <w:rsid w:val="00AF4BDB"/>
    <w:rsid w:val="00AF62B6"/>
    <w:rsid w:val="00AF70BB"/>
    <w:rsid w:val="00AF7EC0"/>
    <w:rsid w:val="00B02A37"/>
    <w:rsid w:val="00B02F96"/>
    <w:rsid w:val="00B04014"/>
    <w:rsid w:val="00B06C60"/>
    <w:rsid w:val="00B10202"/>
    <w:rsid w:val="00B144F7"/>
    <w:rsid w:val="00B211B4"/>
    <w:rsid w:val="00B23446"/>
    <w:rsid w:val="00B2353C"/>
    <w:rsid w:val="00B2365A"/>
    <w:rsid w:val="00B24029"/>
    <w:rsid w:val="00B24A90"/>
    <w:rsid w:val="00B32592"/>
    <w:rsid w:val="00B37665"/>
    <w:rsid w:val="00B445CF"/>
    <w:rsid w:val="00B4546B"/>
    <w:rsid w:val="00B542B7"/>
    <w:rsid w:val="00B54F11"/>
    <w:rsid w:val="00B63EA7"/>
    <w:rsid w:val="00B64F30"/>
    <w:rsid w:val="00B67FA7"/>
    <w:rsid w:val="00B70DC4"/>
    <w:rsid w:val="00B753CA"/>
    <w:rsid w:val="00B76BD1"/>
    <w:rsid w:val="00B81D68"/>
    <w:rsid w:val="00B82B52"/>
    <w:rsid w:val="00B83171"/>
    <w:rsid w:val="00B902AD"/>
    <w:rsid w:val="00B93D59"/>
    <w:rsid w:val="00B97C0D"/>
    <w:rsid w:val="00BA17D4"/>
    <w:rsid w:val="00BA19AA"/>
    <w:rsid w:val="00BA40DA"/>
    <w:rsid w:val="00BA4B41"/>
    <w:rsid w:val="00BA56ED"/>
    <w:rsid w:val="00BA776D"/>
    <w:rsid w:val="00BB0E3E"/>
    <w:rsid w:val="00BB75AA"/>
    <w:rsid w:val="00BB7BC4"/>
    <w:rsid w:val="00BB7CB6"/>
    <w:rsid w:val="00BC2E8F"/>
    <w:rsid w:val="00BC3798"/>
    <w:rsid w:val="00BC47D7"/>
    <w:rsid w:val="00BC7CFC"/>
    <w:rsid w:val="00BD1957"/>
    <w:rsid w:val="00BD6F88"/>
    <w:rsid w:val="00BD6F8F"/>
    <w:rsid w:val="00BE4C7B"/>
    <w:rsid w:val="00BF09ED"/>
    <w:rsid w:val="00BF1C9D"/>
    <w:rsid w:val="00BF2228"/>
    <w:rsid w:val="00BF323E"/>
    <w:rsid w:val="00BF5D41"/>
    <w:rsid w:val="00BF621D"/>
    <w:rsid w:val="00BF78EC"/>
    <w:rsid w:val="00C004E2"/>
    <w:rsid w:val="00C021B7"/>
    <w:rsid w:val="00C0311F"/>
    <w:rsid w:val="00C2458A"/>
    <w:rsid w:val="00C251A9"/>
    <w:rsid w:val="00C26115"/>
    <w:rsid w:val="00C26983"/>
    <w:rsid w:val="00C31571"/>
    <w:rsid w:val="00C375CC"/>
    <w:rsid w:val="00C432FB"/>
    <w:rsid w:val="00C4357E"/>
    <w:rsid w:val="00C43B81"/>
    <w:rsid w:val="00C50C0F"/>
    <w:rsid w:val="00C51E17"/>
    <w:rsid w:val="00C575BB"/>
    <w:rsid w:val="00C613DD"/>
    <w:rsid w:val="00C67F8A"/>
    <w:rsid w:val="00C700BE"/>
    <w:rsid w:val="00C705FD"/>
    <w:rsid w:val="00C826C4"/>
    <w:rsid w:val="00C8315C"/>
    <w:rsid w:val="00C87CF4"/>
    <w:rsid w:val="00C9128F"/>
    <w:rsid w:val="00C91F59"/>
    <w:rsid w:val="00C92B7F"/>
    <w:rsid w:val="00C973C9"/>
    <w:rsid w:val="00CA5C93"/>
    <w:rsid w:val="00CA67FA"/>
    <w:rsid w:val="00CA7B6D"/>
    <w:rsid w:val="00CB20E2"/>
    <w:rsid w:val="00CB38CF"/>
    <w:rsid w:val="00CB4B99"/>
    <w:rsid w:val="00CB50AF"/>
    <w:rsid w:val="00CB73A2"/>
    <w:rsid w:val="00CC2190"/>
    <w:rsid w:val="00CD7BC8"/>
    <w:rsid w:val="00CE1CEE"/>
    <w:rsid w:val="00CE24D4"/>
    <w:rsid w:val="00CE3406"/>
    <w:rsid w:val="00CE3ACA"/>
    <w:rsid w:val="00CF40FB"/>
    <w:rsid w:val="00CF7EB0"/>
    <w:rsid w:val="00CF7F58"/>
    <w:rsid w:val="00D02496"/>
    <w:rsid w:val="00D0293F"/>
    <w:rsid w:val="00D075C0"/>
    <w:rsid w:val="00D122C2"/>
    <w:rsid w:val="00D15B4A"/>
    <w:rsid w:val="00D178C3"/>
    <w:rsid w:val="00D26149"/>
    <w:rsid w:val="00D27CCD"/>
    <w:rsid w:val="00D3121B"/>
    <w:rsid w:val="00D32241"/>
    <w:rsid w:val="00D32D0A"/>
    <w:rsid w:val="00D345E6"/>
    <w:rsid w:val="00D369C8"/>
    <w:rsid w:val="00D413CB"/>
    <w:rsid w:val="00D44317"/>
    <w:rsid w:val="00D461B8"/>
    <w:rsid w:val="00D47217"/>
    <w:rsid w:val="00D51D18"/>
    <w:rsid w:val="00D52D9E"/>
    <w:rsid w:val="00D5636A"/>
    <w:rsid w:val="00D57E8B"/>
    <w:rsid w:val="00D631E1"/>
    <w:rsid w:val="00D6598B"/>
    <w:rsid w:val="00D66D0A"/>
    <w:rsid w:val="00D70996"/>
    <w:rsid w:val="00D773DB"/>
    <w:rsid w:val="00D77728"/>
    <w:rsid w:val="00D8496A"/>
    <w:rsid w:val="00D9081F"/>
    <w:rsid w:val="00D91583"/>
    <w:rsid w:val="00D92201"/>
    <w:rsid w:val="00D93235"/>
    <w:rsid w:val="00D934D9"/>
    <w:rsid w:val="00D9395B"/>
    <w:rsid w:val="00D93CED"/>
    <w:rsid w:val="00DA12B4"/>
    <w:rsid w:val="00DA1C6E"/>
    <w:rsid w:val="00DA1EB0"/>
    <w:rsid w:val="00DA273B"/>
    <w:rsid w:val="00DA31BC"/>
    <w:rsid w:val="00DA5920"/>
    <w:rsid w:val="00DA75DE"/>
    <w:rsid w:val="00DB04BE"/>
    <w:rsid w:val="00DB5872"/>
    <w:rsid w:val="00DC0BBA"/>
    <w:rsid w:val="00DC11C6"/>
    <w:rsid w:val="00DC2570"/>
    <w:rsid w:val="00DC4409"/>
    <w:rsid w:val="00DE1C2E"/>
    <w:rsid w:val="00DE1E17"/>
    <w:rsid w:val="00DE1EA7"/>
    <w:rsid w:val="00DE313F"/>
    <w:rsid w:val="00DF1FE4"/>
    <w:rsid w:val="00DF2947"/>
    <w:rsid w:val="00E03ECE"/>
    <w:rsid w:val="00E10FC2"/>
    <w:rsid w:val="00E11EDB"/>
    <w:rsid w:val="00E16FDC"/>
    <w:rsid w:val="00E1721C"/>
    <w:rsid w:val="00E20101"/>
    <w:rsid w:val="00E20D8A"/>
    <w:rsid w:val="00E24694"/>
    <w:rsid w:val="00E30534"/>
    <w:rsid w:val="00E31821"/>
    <w:rsid w:val="00E34676"/>
    <w:rsid w:val="00E347A4"/>
    <w:rsid w:val="00E4180C"/>
    <w:rsid w:val="00E461C7"/>
    <w:rsid w:val="00E5086C"/>
    <w:rsid w:val="00E55475"/>
    <w:rsid w:val="00E60506"/>
    <w:rsid w:val="00E6592F"/>
    <w:rsid w:val="00E669CB"/>
    <w:rsid w:val="00E70C47"/>
    <w:rsid w:val="00E7360D"/>
    <w:rsid w:val="00E73F68"/>
    <w:rsid w:val="00E80399"/>
    <w:rsid w:val="00E80870"/>
    <w:rsid w:val="00E81737"/>
    <w:rsid w:val="00E92A44"/>
    <w:rsid w:val="00E95B91"/>
    <w:rsid w:val="00EA320B"/>
    <w:rsid w:val="00EA51B1"/>
    <w:rsid w:val="00EA5982"/>
    <w:rsid w:val="00EA7041"/>
    <w:rsid w:val="00EB14D7"/>
    <w:rsid w:val="00EC0CB5"/>
    <w:rsid w:val="00EC4D07"/>
    <w:rsid w:val="00ED2DEB"/>
    <w:rsid w:val="00EE00B8"/>
    <w:rsid w:val="00EE068D"/>
    <w:rsid w:val="00EE1841"/>
    <w:rsid w:val="00EE2E71"/>
    <w:rsid w:val="00EE56CF"/>
    <w:rsid w:val="00EE7582"/>
    <w:rsid w:val="00EE7FE5"/>
    <w:rsid w:val="00EF0584"/>
    <w:rsid w:val="00F00A38"/>
    <w:rsid w:val="00F123C6"/>
    <w:rsid w:val="00F12417"/>
    <w:rsid w:val="00F1310E"/>
    <w:rsid w:val="00F145E7"/>
    <w:rsid w:val="00F17F58"/>
    <w:rsid w:val="00F21A2C"/>
    <w:rsid w:val="00F225DA"/>
    <w:rsid w:val="00F244DE"/>
    <w:rsid w:val="00F31915"/>
    <w:rsid w:val="00F32724"/>
    <w:rsid w:val="00F35435"/>
    <w:rsid w:val="00F41AD9"/>
    <w:rsid w:val="00F4285B"/>
    <w:rsid w:val="00F52E05"/>
    <w:rsid w:val="00F54FB0"/>
    <w:rsid w:val="00F56D47"/>
    <w:rsid w:val="00F612DD"/>
    <w:rsid w:val="00F626CA"/>
    <w:rsid w:val="00F62D62"/>
    <w:rsid w:val="00F70CB0"/>
    <w:rsid w:val="00F717CC"/>
    <w:rsid w:val="00F75BB6"/>
    <w:rsid w:val="00F81085"/>
    <w:rsid w:val="00F8335B"/>
    <w:rsid w:val="00F83B97"/>
    <w:rsid w:val="00F84311"/>
    <w:rsid w:val="00F865C8"/>
    <w:rsid w:val="00F86678"/>
    <w:rsid w:val="00F874CD"/>
    <w:rsid w:val="00F91B47"/>
    <w:rsid w:val="00F934DF"/>
    <w:rsid w:val="00F95EF2"/>
    <w:rsid w:val="00F966E6"/>
    <w:rsid w:val="00F971D8"/>
    <w:rsid w:val="00FA5F55"/>
    <w:rsid w:val="00FA64E3"/>
    <w:rsid w:val="00FB4AED"/>
    <w:rsid w:val="00FB67E2"/>
    <w:rsid w:val="00FB79B4"/>
    <w:rsid w:val="00FC0B9F"/>
    <w:rsid w:val="00FC1A67"/>
    <w:rsid w:val="00FC401E"/>
    <w:rsid w:val="00FC43C8"/>
    <w:rsid w:val="00FC7D73"/>
    <w:rsid w:val="00FE28CA"/>
    <w:rsid w:val="00FE38A7"/>
    <w:rsid w:val="00FF106A"/>
    <w:rsid w:val="00FF1D53"/>
    <w:rsid w:val="00FF2895"/>
    <w:rsid w:val="00FF33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A61C50"/>
  <w15:docId w15:val="{C58FD616-D8A9-43B8-91FC-B378E21A5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A41E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3">
    <w:name w:val="heading 3"/>
    <w:basedOn w:val="Normal"/>
    <w:link w:val="Ttulo3Car"/>
    <w:uiPriority w:val="9"/>
    <w:qFormat/>
    <w:rsid w:val="00E95B91"/>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tulo4">
    <w:name w:val="heading 4"/>
    <w:basedOn w:val="Normal"/>
    <w:next w:val="Normal"/>
    <w:link w:val="Ttulo4Car"/>
    <w:uiPriority w:val="9"/>
    <w:semiHidden/>
    <w:unhideWhenUsed/>
    <w:qFormat/>
    <w:rsid w:val="00CE3AC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41E88"/>
    <w:rPr>
      <w:rFonts w:asciiTheme="majorHAnsi" w:eastAsiaTheme="majorEastAsia" w:hAnsiTheme="majorHAnsi" w:cstheme="majorBidi"/>
      <w:b/>
      <w:bCs/>
      <w:color w:val="365F91" w:themeColor="accent1" w:themeShade="BF"/>
      <w:sz w:val="28"/>
      <w:szCs w:val="28"/>
    </w:rPr>
  </w:style>
  <w:style w:type="character" w:customStyle="1" w:styleId="Ttulo3Car">
    <w:name w:val="Título 3 Car"/>
    <w:basedOn w:val="Fuentedeprrafopredeter"/>
    <w:link w:val="Ttulo3"/>
    <w:uiPriority w:val="9"/>
    <w:rsid w:val="00E95B91"/>
    <w:rPr>
      <w:rFonts w:ascii="Times New Roman" w:eastAsia="Times New Roman" w:hAnsi="Times New Roman" w:cs="Times New Roman"/>
      <w:b/>
      <w:bCs/>
      <w:sz w:val="27"/>
      <w:szCs w:val="27"/>
    </w:rPr>
  </w:style>
  <w:style w:type="paragraph" w:styleId="Textonotaalfinal">
    <w:name w:val="endnote text"/>
    <w:basedOn w:val="Normal"/>
    <w:link w:val="TextonotaalfinalCar"/>
    <w:uiPriority w:val="99"/>
    <w:unhideWhenUsed/>
    <w:rsid w:val="00F91B47"/>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F91B47"/>
    <w:rPr>
      <w:sz w:val="20"/>
      <w:szCs w:val="20"/>
    </w:rPr>
  </w:style>
  <w:style w:type="character" w:styleId="Refdenotaalfinal">
    <w:name w:val="endnote reference"/>
    <w:basedOn w:val="Fuentedeprrafopredeter"/>
    <w:uiPriority w:val="99"/>
    <w:unhideWhenUsed/>
    <w:rsid w:val="00F91B47"/>
    <w:rPr>
      <w:vertAlign w:val="superscript"/>
    </w:rPr>
  </w:style>
  <w:style w:type="paragraph" w:customStyle="1" w:styleId="svarticle">
    <w:name w:val="svarticle"/>
    <w:basedOn w:val="Normal"/>
    <w:rsid w:val="00E95B91"/>
    <w:pPr>
      <w:spacing w:before="100" w:beforeAutospacing="1" w:after="100" w:afterAutospacing="1" w:line="240" w:lineRule="auto"/>
    </w:pPr>
    <w:rPr>
      <w:rFonts w:ascii="Times New Roman" w:eastAsia="Times New Roman" w:hAnsi="Times New Roman" w:cs="Times New Roman"/>
      <w:sz w:val="24"/>
      <w:szCs w:val="24"/>
    </w:rPr>
  </w:style>
  <w:style w:type="character" w:styleId="nfasis">
    <w:name w:val="Emphasis"/>
    <w:basedOn w:val="Fuentedeprrafopredeter"/>
    <w:uiPriority w:val="20"/>
    <w:qFormat/>
    <w:rsid w:val="00E95B91"/>
    <w:rPr>
      <w:i/>
      <w:iCs/>
    </w:rPr>
  </w:style>
  <w:style w:type="character" w:customStyle="1" w:styleId="apple-converted-space">
    <w:name w:val="apple-converted-space"/>
    <w:basedOn w:val="Fuentedeprrafopredeter"/>
    <w:rsid w:val="00E95B91"/>
  </w:style>
  <w:style w:type="paragraph" w:styleId="Prrafodelista">
    <w:name w:val="List Paragraph"/>
    <w:basedOn w:val="Normal"/>
    <w:uiPriority w:val="34"/>
    <w:qFormat/>
    <w:rsid w:val="003219D5"/>
    <w:pPr>
      <w:ind w:left="720"/>
      <w:contextualSpacing/>
    </w:pPr>
  </w:style>
  <w:style w:type="table" w:styleId="Tablaconcuadrcula">
    <w:name w:val="Table Grid"/>
    <w:basedOn w:val="Tablanormal"/>
    <w:uiPriority w:val="59"/>
    <w:rsid w:val="00AC7B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t-baf-back">
    <w:name w:val="gt-baf-back"/>
    <w:basedOn w:val="Fuentedeprrafopredeter"/>
    <w:rsid w:val="00A75525"/>
  </w:style>
  <w:style w:type="paragraph" w:styleId="Textodeglobo">
    <w:name w:val="Balloon Text"/>
    <w:basedOn w:val="Normal"/>
    <w:link w:val="TextodegloboCar"/>
    <w:uiPriority w:val="99"/>
    <w:semiHidden/>
    <w:unhideWhenUsed/>
    <w:rsid w:val="000757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757C0"/>
    <w:rPr>
      <w:rFonts w:ascii="Tahoma" w:hAnsi="Tahoma" w:cs="Tahoma"/>
      <w:sz w:val="16"/>
      <w:szCs w:val="16"/>
    </w:rPr>
  </w:style>
  <w:style w:type="paragraph" w:styleId="Textonotapie">
    <w:name w:val="footnote text"/>
    <w:basedOn w:val="Normal"/>
    <w:link w:val="TextonotapieCar"/>
    <w:uiPriority w:val="99"/>
    <w:semiHidden/>
    <w:unhideWhenUsed/>
    <w:rsid w:val="0026451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64515"/>
    <w:rPr>
      <w:sz w:val="20"/>
      <w:szCs w:val="20"/>
    </w:rPr>
  </w:style>
  <w:style w:type="character" w:styleId="Refdenotaalpie">
    <w:name w:val="footnote reference"/>
    <w:basedOn w:val="Fuentedeprrafopredeter"/>
    <w:uiPriority w:val="99"/>
    <w:semiHidden/>
    <w:unhideWhenUsed/>
    <w:rsid w:val="00264515"/>
    <w:rPr>
      <w:vertAlign w:val="superscript"/>
    </w:rPr>
  </w:style>
  <w:style w:type="paragraph" w:styleId="Encabezado">
    <w:name w:val="header"/>
    <w:basedOn w:val="Normal"/>
    <w:link w:val="EncabezadoCar"/>
    <w:uiPriority w:val="99"/>
    <w:unhideWhenUsed/>
    <w:rsid w:val="003F4D6A"/>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3F4D6A"/>
  </w:style>
  <w:style w:type="paragraph" w:styleId="Piedepgina">
    <w:name w:val="footer"/>
    <w:basedOn w:val="Normal"/>
    <w:link w:val="PiedepginaCar"/>
    <w:uiPriority w:val="99"/>
    <w:unhideWhenUsed/>
    <w:rsid w:val="003F4D6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3F4D6A"/>
  </w:style>
  <w:style w:type="character" w:customStyle="1" w:styleId="TextocomentarioCar">
    <w:name w:val="Texto comentario Car"/>
    <w:basedOn w:val="Fuentedeprrafopredeter"/>
    <w:link w:val="Textocomentario"/>
    <w:uiPriority w:val="99"/>
    <w:semiHidden/>
    <w:rsid w:val="00077788"/>
    <w:rPr>
      <w:sz w:val="20"/>
      <w:szCs w:val="20"/>
    </w:rPr>
  </w:style>
  <w:style w:type="paragraph" w:styleId="Textocomentario">
    <w:name w:val="annotation text"/>
    <w:basedOn w:val="Normal"/>
    <w:link w:val="TextocomentarioCar"/>
    <w:uiPriority w:val="99"/>
    <w:semiHidden/>
    <w:unhideWhenUsed/>
    <w:rsid w:val="00077788"/>
    <w:pPr>
      <w:spacing w:line="240" w:lineRule="auto"/>
    </w:pPr>
    <w:rPr>
      <w:sz w:val="20"/>
      <w:szCs w:val="20"/>
    </w:rPr>
  </w:style>
  <w:style w:type="character" w:customStyle="1" w:styleId="AsuntodelcomentarioCar">
    <w:name w:val="Asunto del comentario Car"/>
    <w:basedOn w:val="TextocomentarioCar"/>
    <w:link w:val="Asuntodelcomentario"/>
    <w:uiPriority w:val="99"/>
    <w:semiHidden/>
    <w:rsid w:val="00077788"/>
    <w:rPr>
      <w:b/>
      <w:bCs/>
      <w:sz w:val="20"/>
      <w:szCs w:val="20"/>
    </w:rPr>
  </w:style>
  <w:style w:type="paragraph" w:styleId="Asuntodelcomentario">
    <w:name w:val="annotation subject"/>
    <w:basedOn w:val="Textocomentario"/>
    <w:next w:val="Textocomentario"/>
    <w:link w:val="AsuntodelcomentarioCar"/>
    <w:uiPriority w:val="99"/>
    <w:semiHidden/>
    <w:unhideWhenUsed/>
    <w:rsid w:val="00077788"/>
    <w:pPr>
      <w:spacing w:after="160"/>
    </w:pPr>
    <w:rPr>
      <w:b/>
      <w:bCs/>
    </w:rPr>
  </w:style>
  <w:style w:type="paragraph" w:customStyle="1" w:styleId="Default">
    <w:name w:val="Default"/>
    <w:rsid w:val="00077788"/>
    <w:pPr>
      <w:autoSpaceDE w:val="0"/>
      <w:autoSpaceDN w:val="0"/>
      <w:adjustRightInd w:val="0"/>
      <w:spacing w:after="0" w:line="240" w:lineRule="auto"/>
    </w:pPr>
    <w:rPr>
      <w:rFonts w:ascii="Times" w:hAnsi="Times" w:cs="Times"/>
      <w:color w:val="000000"/>
      <w:sz w:val="24"/>
      <w:szCs w:val="24"/>
    </w:rPr>
  </w:style>
  <w:style w:type="character" w:styleId="Hipervnculo">
    <w:name w:val="Hyperlink"/>
    <w:basedOn w:val="Fuentedeprrafopredeter"/>
    <w:uiPriority w:val="99"/>
    <w:unhideWhenUsed/>
    <w:rsid w:val="00077788"/>
    <w:rPr>
      <w:color w:val="0000FF"/>
      <w:u w:val="single"/>
    </w:rPr>
  </w:style>
  <w:style w:type="paragraph" w:styleId="NormalWeb">
    <w:name w:val="Normal (Web)"/>
    <w:basedOn w:val="Normal"/>
    <w:uiPriority w:val="99"/>
    <w:semiHidden/>
    <w:unhideWhenUsed/>
    <w:rsid w:val="00364C0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gesnum">
    <w:name w:val="pagesnum"/>
    <w:basedOn w:val="Fuentedeprrafopredeter"/>
    <w:rsid w:val="00063B7B"/>
  </w:style>
  <w:style w:type="character" w:customStyle="1" w:styleId="gt-cd-cl">
    <w:name w:val="gt-cd-cl"/>
    <w:basedOn w:val="Fuentedeprrafopredeter"/>
    <w:rsid w:val="00B02F96"/>
  </w:style>
  <w:style w:type="character" w:styleId="Refdecomentario">
    <w:name w:val="annotation reference"/>
    <w:basedOn w:val="Fuentedeprrafopredeter"/>
    <w:uiPriority w:val="99"/>
    <w:semiHidden/>
    <w:unhideWhenUsed/>
    <w:rsid w:val="008C766A"/>
    <w:rPr>
      <w:sz w:val="16"/>
      <w:szCs w:val="16"/>
    </w:rPr>
  </w:style>
  <w:style w:type="paragraph" w:styleId="Revisin">
    <w:name w:val="Revision"/>
    <w:hidden/>
    <w:uiPriority w:val="99"/>
    <w:semiHidden/>
    <w:rsid w:val="008C766A"/>
    <w:pPr>
      <w:spacing w:after="0" w:line="240" w:lineRule="auto"/>
    </w:pPr>
  </w:style>
  <w:style w:type="character" w:styleId="Nmerodelnea">
    <w:name w:val="line number"/>
    <w:basedOn w:val="Fuentedeprrafopredeter"/>
    <w:uiPriority w:val="99"/>
    <w:semiHidden/>
    <w:unhideWhenUsed/>
    <w:rsid w:val="00496E15"/>
  </w:style>
  <w:style w:type="character" w:customStyle="1" w:styleId="Ttulo4Car">
    <w:name w:val="Título 4 Car"/>
    <w:basedOn w:val="Fuentedeprrafopredeter"/>
    <w:link w:val="Ttulo4"/>
    <w:uiPriority w:val="9"/>
    <w:semiHidden/>
    <w:rsid w:val="00CE3ACA"/>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72728">
      <w:bodyDiv w:val="1"/>
      <w:marLeft w:val="0"/>
      <w:marRight w:val="0"/>
      <w:marTop w:val="0"/>
      <w:marBottom w:val="0"/>
      <w:divBdr>
        <w:top w:val="none" w:sz="0" w:space="0" w:color="auto"/>
        <w:left w:val="none" w:sz="0" w:space="0" w:color="auto"/>
        <w:bottom w:val="none" w:sz="0" w:space="0" w:color="auto"/>
        <w:right w:val="none" w:sz="0" w:space="0" w:color="auto"/>
      </w:divBdr>
    </w:div>
    <w:div w:id="137117335">
      <w:bodyDiv w:val="1"/>
      <w:marLeft w:val="0"/>
      <w:marRight w:val="0"/>
      <w:marTop w:val="0"/>
      <w:marBottom w:val="0"/>
      <w:divBdr>
        <w:top w:val="none" w:sz="0" w:space="0" w:color="auto"/>
        <w:left w:val="none" w:sz="0" w:space="0" w:color="auto"/>
        <w:bottom w:val="none" w:sz="0" w:space="0" w:color="auto"/>
        <w:right w:val="none" w:sz="0" w:space="0" w:color="auto"/>
      </w:divBdr>
    </w:div>
    <w:div w:id="165368855">
      <w:bodyDiv w:val="1"/>
      <w:marLeft w:val="0"/>
      <w:marRight w:val="0"/>
      <w:marTop w:val="0"/>
      <w:marBottom w:val="0"/>
      <w:divBdr>
        <w:top w:val="none" w:sz="0" w:space="0" w:color="auto"/>
        <w:left w:val="none" w:sz="0" w:space="0" w:color="auto"/>
        <w:bottom w:val="none" w:sz="0" w:space="0" w:color="auto"/>
        <w:right w:val="none" w:sz="0" w:space="0" w:color="auto"/>
      </w:divBdr>
    </w:div>
    <w:div w:id="266619712">
      <w:bodyDiv w:val="1"/>
      <w:marLeft w:val="0"/>
      <w:marRight w:val="0"/>
      <w:marTop w:val="0"/>
      <w:marBottom w:val="0"/>
      <w:divBdr>
        <w:top w:val="none" w:sz="0" w:space="0" w:color="auto"/>
        <w:left w:val="none" w:sz="0" w:space="0" w:color="auto"/>
        <w:bottom w:val="none" w:sz="0" w:space="0" w:color="auto"/>
        <w:right w:val="none" w:sz="0" w:space="0" w:color="auto"/>
      </w:divBdr>
    </w:div>
    <w:div w:id="428933349">
      <w:bodyDiv w:val="1"/>
      <w:marLeft w:val="0"/>
      <w:marRight w:val="0"/>
      <w:marTop w:val="0"/>
      <w:marBottom w:val="0"/>
      <w:divBdr>
        <w:top w:val="none" w:sz="0" w:space="0" w:color="auto"/>
        <w:left w:val="none" w:sz="0" w:space="0" w:color="auto"/>
        <w:bottom w:val="none" w:sz="0" w:space="0" w:color="auto"/>
        <w:right w:val="none" w:sz="0" w:space="0" w:color="auto"/>
      </w:divBdr>
    </w:div>
    <w:div w:id="460005140">
      <w:bodyDiv w:val="1"/>
      <w:marLeft w:val="0"/>
      <w:marRight w:val="0"/>
      <w:marTop w:val="0"/>
      <w:marBottom w:val="0"/>
      <w:divBdr>
        <w:top w:val="none" w:sz="0" w:space="0" w:color="auto"/>
        <w:left w:val="none" w:sz="0" w:space="0" w:color="auto"/>
        <w:bottom w:val="none" w:sz="0" w:space="0" w:color="auto"/>
        <w:right w:val="none" w:sz="0" w:space="0" w:color="auto"/>
      </w:divBdr>
    </w:div>
    <w:div w:id="607667312">
      <w:bodyDiv w:val="1"/>
      <w:marLeft w:val="0"/>
      <w:marRight w:val="0"/>
      <w:marTop w:val="0"/>
      <w:marBottom w:val="0"/>
      <w:divBdr>
        <w:top w:val="none" w:sz="0" w:space="0" w:color="auto"/>
        <w:left w:val="none" w:sz="0" w:space="0" w:color="auto"/>
        <w:bottom w:val="none" w:sz="0" w:space="0" w:color="auto"/>
        <w:right w:val="none" w:sz="0" w:space="0" w:color="auto"/>
      </w:divBdr>
    </w:div>
    <w:div w:id="633215677">
      <w:bodyDiv w:val="1"/>
      <w:marLeft w:val="0"/>
      <w:marRight w:val="0"/>
      <w:marTop w:val="0"/>
      <w:marBottom w:val="0"/>
      <w:divBdr>
        <w:top w:val="none" w:sz="0" w:space="0" w:color="auto"/>
        <w:left w:val="none" w:sz="0" w:space="0" w:color="auto"/>
        <w:bottom w:val="none" w:sz="0" w:space="0" w:color="auto"/>
        <w:right w:val="none" w:sz="0" w:space="0" w:color="auto"/>
      </w:divBdr>
    </w:div>
    <w:div w:id="637152959">
      <w:bodyDiv w:val="1"/>
      <w:marLeft w:val="0"/>
      <w:marRight w:val="0"/>
      <w:marTop w:val="0"/>
      <w:marBottom w:val="0"/>
      <w:divBdr>
        <w:top w:val="none" w:sz="0" w:space="0" w:color="auto"/>
        <w:left w:val="none" w:sz="0" w:space="0" w:color="auto"/>
        <w:bottom w:val="none" w:sz="0" w:space="0" w:color="auto"/>
        <w:right w:val="none" w:sz="0" w:space="0" w:color="auto"/>
      </w:divBdr>
    </w:div>
    <w:div w:id="690491897">
      <w:bodyDiv w:val="1"/>
      <w:marLeft w:val="0"/>
      <w:marRight w:val="0"/>
      <w:marTop w:val="0"/>
      <w:marBottom w:val="0"/>
      <w:divBdr>
        <w:top w:val="none" w:sz="0" w:space="0" w:color="auto"/>
        <w:left w:val="none" w:sz="0" w:space="0" w:color="auto"/>
        <w:bottom w:val="none" w:sz="0" w:space="0" w:color="auto"/>
        <w:right w:val="none" w:sz="0" w:space="0" w:color="auto"/>
      </w:divBdr>
    </w:div>
    <w:div w:id="881865802">
      <w:bodyDiv w:val="1"/>
      <w:marLeft w:val="0"/>
      <w:marRight w:val="0"/>
      <w:marTop w:val="0"/>
      <w:marBottom w:val="0"/>
      <w:divBdr>
        <w:top w:val="none" w:sz="0" w:space="0" w:color="auto"/>
        <w:left w:val="none" w:sz="0" w:space="0" w:color="auto"/>
        <w:bottom w:val="none" w:sz="0" w:space="0" w:color="auto"/>
        <w:right w:val="none" w:sz="0" w:space="0" w:color="auto"/>
      </w:divBdr>
    </w:div>
    <w:div w:id="904610846">
      <w:bodyDiv w:val="1"/>
      <w:marLeft w:val="0"/>
      <w:marRight w:val="0"/>
      <w:marTop w:val="0"/>
      <w:marBottom w:val="0"/>
      <w:divBdr>
        <w:top w:val="none" w:sz="0" w:space="0" w:color="auto"/>
        <w:left w:val="none" w:sz="0" w:space="0" w:color="auto"/>
        <w:bottom w:val="none" w:sz="0" w:space="0" w:color="auto"/>
        <w:right w:val="none" w:sz="0" w:space="0" w:color="auto"/>
      </w:divBdr>
    </w:div>
    <w:div w:id="990600542">
      <w:bodyDiv w:val="1"/>
      <w:marLeft w:val="0"/>
      <w:marRight w:val="0"/>
      <w:marTop w:val="0"/>
      <w:marBottom w:val="0"/>
      <w:divBdr>
        <w:top w:val="none" w:sz="0" w:space="0" w:color="auto"/>
        <w:left w:val="none" w:sz="0" w:space="0" w:color="auto"/>
        <w:bottom w:val="none" w:sz="0" w:space="0" w:color="auto"/>
        <w:right w:val="none" w:sz="0" w:space="0" w:color="auto"/>
      </w:divBdr>
    </w:div>
    <w:div w:id="1198545946">
      <w:bodyDiv w:val="1"/>
      <w:marLeft w:val="0"/>
      <w:marRight w:val="0"/>
      <w:marTop w:val="0"/>
      <w:marBottom w:val="0"/>
      <w:divBdr>
        <w:top w:val="none" w:sz="0" w:space="0" w:color="auto"/>
        <w:left w:val="none" w:sz="0" w:space="0" w:color="auto"/>
        <w:bottom w:val="none" w:sz="0" w:space="0" w:color="auto"/>
        <w:right w:val="none" w:sz="0" w:space="0" w:color="auto"/>
      </w:divBdr>
    </w:div>
    <w:div w:id="1285383610">
      <w:bodyDiv w:val="1"/>
      <w:marLeft w:val="0"/>
      <w:marRight w:val="0"/>
      <w:marTop w:val="0"/>
      <w:marBottom w:val="0"/>
      <w:divBdr>
        <w:top w:val="none" w:sz="0" w:space="0" w:color="auto"/>
        <w:left w:val="none" w:sz="0" w:space="0" w:color="auto"/>
        <w:bottom w:val="none" w:sz="0" w:space="0" w:color="auto"/>
        <w:right w:val="none" w:sz="0" w:space="0" w:color="auto"/>
      </w:divBdr>
    </w:div>
    <w:div w:id="1514762866">
      <w:bodyDiv w:val="1"/>
      <w:marLeft w:val="0"/>
      <w:marRight w:val="0"/>
      <w:marTop w:val="0"/>
      <w:marBottom w:val="0"/>
      <w:divBdr>
        <w:top w:val="none" w:sz="0" w:space="0" w:color="auto"/>
        <w:left w:val="none" w:sz="0" w:space="0" w:color="auto"/>
        <w:bottom w:val="none" w:sz="0" w:space="0" w:color="auto"/>
        <w:right w:val="none" w:sz="0" w:space="0" w:color="auto"/>
      </w:divBdr>
    </w:div>
    <w:div w:id="1583104221">
      <w:bodyDiv w:val="1"/>
      <w:marLeft w:val="0"/>
      <w:marRight w:val="0"/>
      <w:marTop w:val="0"/>
      <w:marBottom w:val="0"/>
      <w:divBdr>
        <w:top w:val="none" w:sz="0" w:space="0" w:color="auto"/>
        <w:left w:val="none" w:sz="0" w:space="0" w:color="auto"/>
        <w:bottom w:val="none" w:sz="0" w:space="0" w:color="auto"/>
        <w:right w:val="none" w:sz="0" w:space="0" w:color="auto"/>
      </w:divBdr>
    </w:div>
    <w:div w:id="1710645463">
      <w:bodyDiv w:val="1"/>
      <w:marLeft w:val="0"/>
      <w:marRight w:val="0"/>
      <w:marTop w:val="0"/>
      <w:marBottom w:val="0"/>
      <w:divBdr>
        <w:top w:val="none" w:sz="0" w:space="0" w:color="auto"/>
        <w:left w:val="none" w:sz="0" w:space="0" w:color="auto"/>
        <w:bottom w:val="none" w:sz="0" w:space="0" w:color="auto"/>
        <w:right w:val="none" w:sz="0" w:space="0" w:color="auto"/>
      </w:divBdr>
    </w:div>
    <w:div w:id="1739355511">
      <w:bodyDiv w:val="1"/>
      <w:marLeft w:val="0"/>
      <w:marRight w:val="0"/>
      <w:marTop w:val="0"/>
      <w:marBottom w:val="0"/>
      <w:divBdr>
        <w:top w:val="none" w:sz="0" w:space="0" w:color="auto"/>
        <w:left w:val="none" w:sz="0" w:space="0" w:color="auto"/>
        <w:bottom w:val="none" w:sz="0" w:space="0" w:color="auto"/>
        <w:right w:val="none" w:sz="0" w:space="0" w:color="auto"/>
      </w:divBdr>
    </w:div>
    <w:div w:id="1754010569">
      <w:bodyDiv w:val="1"/>
      <w:marLeft w:val="0"/>
      <w:marRight w:val="0"/>
      <w:marTop w:val="0"/>
      <w:marBottom w:val="0"/>
      <w:divBdr>
        <w:top w:val="none" w:sz="0" w:space="0" w:color="auto"/>
        <w:left w:val="none" w:sz="0" w:space="0" w:color="auto"/>
        <w:bottom w:val="none" w:sz="0" w:space="0" w:color="auto"/>
        <w:right w:val="none" w:sz="0" w:space="0" w:color="auto"/>
      </w:divBdr>
    </w:div>
    <w:div w:id="1897936150">
      <w:bodyDiv w:val="1"/>
      <w:marLeft w:val="0"/>
      <w:marRight w:val="0"/>
      <w:marTop w:val="0"/>
      <w:marBottom w:val="0"/>
      <w:divBdr>
        <w:top w:val="none" w:sz="0" w:space="0" w:color="auto"/>
        <w:left w:val="none" w:sz="0" w:space="0" w:color="auto"/>
        <w:bottom w:val="none" w:sz="0" w:space="0" w:color="auto"/>
        <w:right w:val="none" w:sz="0" w:space="0" w:color="auto"/>
      </w:divBdr>
    </w:div>
    <w:div w:id="1941378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gamiz@ugr.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www.sigmaaldrich.com/analytical-chromatography/sample-preparation/spe/supelmip.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458B0-ECA9-4A68-BC4D-7230B4D04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4255</Words>
  <Characters>24255</Characters>
  <Application>Microsoft Office Word</Application>
  <DocSecurity>0</DocSecurity>
  <Lines>202</Lines>
  <Paragraphs>56</Paragraphs>
  <ScaleCrop>false</ScaleCrop>
  <HeadingPairs>
    <vt:vector size="2" baseType="variant">
      <vt:variant>
        <vt:lpstr>Título</vt:lpstr>
      </vt:variant>
      <vt:variant>
        <vt:i4>1</vt:i4>
      </vt:variant>
    </vt:vector>
  </HeadingPairs>
  <TitlesOfParts>
    <vt:vector size="1" baseType="lpstr">
      <vt:lpstr/>
    </vt:vector>
  </TitlesOfParts>
  <Company>UGR</Company>
  <LinksUpToDate>false</LinksUpToDate>
  <CharactersWithSpaces>28454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UJA</cp:lastModifiedBy>
  <cp:revision>3</cp:revision>
  <dcterms:created xsi:type="dcterms:W3CDTF">2024-09-25T11:41:00Z</dcterms:created>
  <dcterms:modified xsi:type="dcterms:W3CDTF">2024-09-25T11:41:00Z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ahmed.hamed@agr.cu.edu.eg@www.mendeley.com</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